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01454D" w14:textId="77777777" w:rsidR="008C0B2A" w:rsidRPr="0056409B" w:rsidRDefault="008C0B2A" w:rsidP="008C0B2A">
      <w:pPr>
        <w:pStyle w:val="Title1"/>
        <w:rPr>
          <w:rFonts w:ascii="Arial" w:hAnsi="Arial" w:cs="Arial"/>
        </w:rPr>
      </w:pPr>
      <w:r w:rsidRPr="0056409B">
        <w:rPr>
          <w:rFonts w:ascii="Arial" w:hAnsi="Arial" w:cs="Arial"/>
          <w:noProof/>
        </w:rPr>
        <w:drawing>
          <wp:inline distT="0" distB="0" distL="0" distR="0" wp14:anchorId="29AB146A" wp14:editId="233AED78">
            <wp:extent cx="409575" cy="285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9575" cy="285750"/>
                    </a:xfrm>
                    <a:prstGeom prst="rect">
                      <a:avLst/>
                    </a:prstGeom>
                    <a:noFill/>
                    <a:ln>
                      <a:noFill/>
                    </a:ln>
                  </pic:spPr>
                </pic:pic>
              </a:graphicData>
            </a:graphic>
          </wp:inline>
        </w:drawing>
      </w:r>
    </w:p>
    <w:p w14:paraId="61CC4288" w14:textId="77777777" w:rsidR="008C0B2A" w:rsidRPr="0056409B" w:rsidRDefault="008C0B2A" w:rsidP="008C0B2A">
      <w:pPr>
        <w:pStyle w:val="Title1"/>
        <w:outlineLvl w:val="0"/>
        <w:rPr>
          <w:rFonts w:ascii="Arial" w:hAnsi="Arial" w:cs="Arial"/>
        </w:rPr>
      </w:pPr>
      <w:bookmarkStart w:id="0" w:name="_Toc474848750"/>
      <w:bookmarkStart w:id="1" w:name="_Toc477345908"/>
      <w:bookmarkStart w:id="2" w:name="_Toc479608271"/>
      <w:bookmarkStart w:id="3" w:name="_Toc482605407"/>
      <w:bookmarkStart w:id="4" w:name="_Toc485996315"/>
      <w:bookmarkStart w:id="5" w:name="_Toc491434385"/>
      <w:bookmarkStart w:id="6" w:name="_Toc496863487"/>
      <w:bookmarkStart w:id="7" w:name="_Toc498931833"/>
      <w:bookmarkStart w:id="8" w:name="_Toc510625669"/>
      <w:bookmarkStart w:id="9" w:name="_Toc515354805"/>
      <w:bookmarkStart w:id="10" w:name="_Toc10043877"/>
      <w:bookmarkStart w:id="11" w:name="_Toc10095960"/>
      <w:bookmarkStart w:id="12" w:name="_Toc191560789"/>
      <w:bookmarkStart w:id="13" w:name="TOP"/>
      <w:r w:rsidRPr="0056409B">
        <w:rPr>
          <w:rFonts w:ascii="Arial" w:hAnsi="Arial" w:cs="Arial"/>
        </w:rPr>
        <w:t>High Court Bulletin</w:t>
      </w:r>
      <w:bookmarkEnd w:id="0"/>
      <w:bookmarkEnd w:id="1"/>
      <w:bookmarkEnd w:id="2"/>
      <w:bookmarkEnd w:id="3"/>
      <w:bookmarkEnd w:id="4"/>
      <w:bookmarkEnd w:id="5"/>
      <w:bookmarkEnd w:id="6"/>
      <w:bookmarkEnd w:id="7"/>
      <w:bookmarkEnd w:id="8"/>
      <w:bookmarkEnd w:id="9"/>
      <w:bookmarkEnd w:id="10"/>
      <w:bookmarkEnd w:id="11"/>
      <w:bookmarkEnd w:id="12"/>
    </w:p>
    <w:p w14:paraId="74215802" w14:textId="4F3A6531" w:rsidR="008C0B2A" w:rsidRPr="0056409B" w:rsidRDefault="008C0B2A" w:rsidP="008C0B2A">
      <w:pPr>
        <w:pStyle w:val="Title3"/>
        <w:tabs>
          <w:tab w:val="center" w:pos="4153"/>
          <w:tab w:val="left" w:pos="7335"/>
        </w:tabs>
        <w:jc w:val="left"/>
        <w:rPr>
          <w:rFonts w:ascii="Arial" w:hAnsi="Arial" w:cs="Arial"/>
        </w:rPr>
      </w:pPr>
      <w:bookmarkStart w:id="14" w:name="_Toc209266107"/>
      <w:bookmarkEnd w:id="13"/>
      <w:r>
        <w:rPr>
          <w:rFonts w:ascii="Arial" w:hAnsi="Arial" w:cs="Arial"/>
        </w:rPr>
        <w:tab/>
      </w:r>
      <w:r w:rsidRPr="0056409B">
        <w:rPr>
          <w:rFonts w:ascii="Arial" w:hAnsi="Arial" w:cs="Arial"/>
        </w:rPr>
        <w:t>[202</w:t>
      </w:r>
      <w:r w:rsidR="00ED39B7">
        <w:rPr>
          <w:rFonts w:ascii="Arial" w:hAnsi="Arial" w:cs="Arial"/>
        </w:rPr>
        <w:t>5</w:t>
      </w:r>
      <w:r w:rsidRPr="0056409B">
        <w:rPr>
          <w:rFonts w:ascii="Arial" w:hAnsi="Arial" w:cs="Arial"/>
        </w:rPr>
        <w:t>] HCAB</w:t>
      </w:r>
      <w:r>
        <w:rPr>
          <w:rFonts w:ascii="Arial" w:hAnsi="Arial" w:cs="Arial"/>
        </w:rPr>
        <w:t xml:space="preserve"> </w:t>
      </w:r>
      <w:r w:rsidR="00523DAB">
        <w:rPr>
          <w:rFonts w:ascii="Arial" w:hAnsi="Arial" w:cs="Arial"/>
        </w:rPr>
        <w:t>2</w:t>
      </w:r>
      <w:r>
        <w:rPr>
          <w:rFonts w:ascii="Arial" w:hAnsi="Arial" w:cs="Arial"/>
        </w:rPr>
        <w:t xml:space="preserve"> (</w:t>
      </w:r>
      <w:r w:rsidR="00D7377E">
        <w:rPr>
          <w:rFonts w:ascii="Arial" w:hAnsi="Arial" w:cs="Arial"/>
        </w:rPr>
        <w:t>27</w:t>
      </w:r>
      <w:r w:rsidR="003F5C95">
        <w:rPr>
          <w:rFonts w:ascii="Arial" w:hAnsi="Arial" w:cs="Arial"/>
        </w:rPr>
        <w:t xml:space="preserve"> </w:t>
      </w:r>
      <w:r w:rsidR="00523DAB">
        <w:rPr>
          <w:rFonts w:ascii="Arial" w:hAnsi="Arial" w:cs="Arial"/>
        </w:rPr>
        <w:t xml:space="preserve">March </w:t>
      </w:r>
      <w:r w:rsidR="003F5C95">
        <w:rPr>
          <w:rFonts w:ascii="Arial" w:hAnsi="Arial" w:cs="Arial"/>
        </w:rPr>
        <w:t>2025</w:t>
      </w:r>
      <w:r>
        <w:rPr>
          <w:rFonts w:ascii="Arial" w:hAnsi="Arial" w:cs="Arial"/>
        </w:rPr>
        <w:t>)</w:t>
      </w:r>
      <w:bookmarkEnd w:id="14"/>
      <w:r>
        <w:rPr>
          <w:rFonts w:ascii="Arial" w:hAnsi="Arial" w:cs="Arial"/>
        </w:rPr>
        <w:tab/>
      </w:r>
    </w:p>
    <w:p w14:paraId="3E3A478D" w14:textId="77777777" w:rsidR="008C0B2A" w:rsidRPr="0056409B" w:rsidRDefault="008C0B2A" w:rsidP="008C0B2A">
      <w:pPr>
        <w:rPr>
          <w:rFonts w:ascii="Arial" w:hAnsi="Arial" w:cs="Arial"/>
        </w:rPr>
      </w:pPr>
    </w:p>
    <w:p w14:paraId="5CD7CBC1" w14:textId="77777777" w:rsidR="008C0B2A" w:rsidRPr="0056409B" w:rsidRDefault="008C0B2A" w:rsidP="008C0B2A">
      <w:pPr>
        <w:pStyle w:val="Title3"/>
        <w:rPr>
          <w:rFonts w:ascii="Arial" w:hAnsi="Arial" w:cs="Arial"/>
        </w:rPr>
      </w:pPr>
      <w:r w:rsidRPr="0056409B">
        <w:rPr>
          <w:rFonts w:ascii="Arial" w:hAnsi="Arial" w:cs="Arial"/>
        </w:rPr>
        <w:t xml:space="preserve">A record of recent High Court of Australia cases: decided, reserved for judgment, awaiting hearing in the Court’s original </w:t>
      </w:r>
      <w:proofErr w:type="gramStart"/>
      <w:r w:rsidRPr="0056409B">
        <w:rPr>
          <w:rFonts w:ascii="Arial" w:hAnsi="Arial" w:cs="Arial"/>
        </w:rPr>
        <w:t>jurisdiction</w:t>
      </w:r>
      <w:proofErr w:type="gramEnd"/>
      <w:r w:rsidRPr="0056409B">
        <w:rPr>
          <w:rFonts w:ascii="Arial" w:hAnsi="Arial" w:cs="Arial"/>
        </w:rPr>
        <w:t>, granted special leave to appeal, refused special leave to appeal and not proceeding or vacated</w:t>
      </w:r>
    </w:p>
    <w:p w14:paraId="6D0FA9A9" w14:textId="40404D08" w:rsidR="004F3E66" w:rsidRPr="00574BB3" w:rsidRDefault="008C0B2A" w:rsidP="004F3E66">
      <w:pPr>
        <w:pStyle w:val="TOC1"/>
        <w:ind w:left="0"/>
        <w:rPr>
          <w:rFonts w:asciiTheme="minorHAnsi" w:eastAsiaTheme="minorEastAsia" w:hAnsiTheme="minorHAnsi" w:cstheme="minorBidi"/>
          <w:noProof/>
          <w:kern w:val="2"/>
          <w:sz w:val="24"/>
          <w:szCs w:val="24"/>
          <w:highlight w:val="yellow"/>
          <w14:ligatures w14:val="standardContextual"/>
        </w:rPr>
      </w:pPr>
      <w:r w:rsidRPr="00574BB3">
        <w:rPr>
          <w:rFonts w:ascii="Arial" w:hAnsi="Arial" w:cs="Arial"/>
          <w:highlight w:val="yellow"/>
        </w:rPr>
        <w:fldChar w:fldCharType="begin"/>
      </w:r>
      <w:r w:rsidRPr="00574BB3">
        <w:rPr>
          <w:rFonts w:ascii="Arial" w:hAnsi="Arial" w:cs="Arial"/>
          <w:highlight w:val="yellow"/>
        </w:rPr>
        <w:instrText xml:space="preserve"> TOC \o "1-1" \h \z \u </w:instrText>
      </w:r>
      <w:r w:rsidRPr="00574BB3">
        <w:rPr>
          <w:rFonts w:ascii="Arial" w:hAnsi="Arial" w:cs="Arial"/>
          <w:highlight w:val="yellow"/>
        </w:rPr>
        <w:fldChar w:fldCharType="separate"/>
      </w:r>
      <w:hyperlink w:anchor="_Toc191560789" w:history="1"/>
    </w:p>
    <w:p w14:paraId="0CECBAD9" w14:textId="787F3B04" w:rsidR="004F3E66" w:rsidRPr="00D7377E" w:rsidRDefault="003E35B5">
      <w:pPr>
        <w:pStyle w:val="TOC1"/>
        <w:rPr>
          <w:rFonts w:asciiTheme="minorHAnsi" w:eastAsiaTheme="minorEastAsia" w:hAnsiTheme="minorHAnsi" w:cstheme="minorBidi"/>
          <w:noProof/>
          <w:kern w:val="2"/>
          <w:sz w:val="24"/>
          <w:szCs w:val="24"/>
          <w14:ligatures w14:val="standardContextual"/>
        </w:rPr>
      </w:pPr>
      <w:hyperlink w:anchor="_Toc191560790" w:history="1">
        <w:r w:rsidR="004F3E66" w:rsidRPr="00D7377E">
          <w:rPr>
            <w:rStyle w:val="Hyperlink"/>
            <w:rFonts w:ascii="Arial" w:hAnsi="Arial"/>
          </w:rPr>
          <w:t>1: Summary of New Entries</w:t>
        </w:r>
        <w:r w:rsidR="004F3E66" w:rsidRPr="00D7377E">
          <w:rPr>
            <w:noProof/>
            <w:webHidden/>
          </w:rPr>
          <w:tab/>
        </w:r>
        <w:r w:rsidR="004F3E66" w:rsidRPr="00D7377E">
          <w:rPr>
            <w:noProof/>
            <w:webHidden/>
          </w:rPr>
          <w:fldChar w:fldCharType="begin"/>
        </w:r>
        <w:r w:rsidR="004F3E66" w:rsidRPr="00D7377E">
          <w:rPr>
            <w:noProof/>
            <w:webHidden/>
          </w:rPr>
          <w:instrText xml:space="preserve"> PAGEREF _Toc191560790 \h </w:instrText>
        </w:r>
        <w:r w:rsidR="004F3E66" w:rsidRPr="00D7377E">
          <w:rPr>
            <w:noProof/>
            <w:webHidden/>
          </w:rPr>
        </w:r>
        <w:r w:rsidR="004F3E66" w:rsidRPr="00D7377E">
          <w:rPr>
            <w:noProof/>
            <w:webHidden/>
          </w:rPr>
          <w:fldChar w:fldCharType="separate"/>
        </w:r>
        <w:r w:rsidR="00FE615F" w:rsidRPr="00D7377E">
          <w:rPr>
            <w:noProof/>
            <w:webHidden/>
          </w:rPr>
          <w:t>1</w:t>
        </w:r>
        <w:r w:rsidR="004F3E66" w:rsidRPr="00D7377E">
          <w:rPr>
            <w:noProof/>
            <w:webHidden/>
          </w:rPr>
          <w:fldChar w:fldCharType="end"/>
        </w:r>
      </w:hyperlink>
    </w:p>
    <w:p w14:paraId="70C8D372" w14:textId="4F6B3F35" w:rsidR="004F3E66" w:rsidRPr="00D7377E" w:rsidRDefault="003E35B5">
      <w:pPr>
        <w:pStyle w:val="TOC1"/>
        <w:rPr>
          <w:rFonts w:asciiTheme="minorHAnsi" w:eastAsiaTheme="minorEastAsia" w:hAnsiTheme="minorHAnsi" w:cstheme="minorBidi"/>
          <w:noProof/>
          <w:kern w:val="2"/>
          <w:sz w:val="24"/>
          <w:szCs w:val="24"/>
          <w14:ligatures w14:val="standardContextual"/>
        </w:rPr>
      </w:pPr>
      <w:hyperlink w:anchor="_Toc191560791" w:history="1">
        <w:r w:rsidR="004F3E66" w:rsidRPr="00D7377E">
          <w:rPr>
            <w:rStyle w:val="Hyperlink"/>
            <w:rFonts w:ascii="Arial" w:hAnsi="Arial"/>
          </w:rPr>
          <w:t>2: Cases Handed Down</w:t>
        </w:r>
        <w:r w:rsidR="004F3E66" w:rsidRPr="00D7377E">
          <w:rPr>
            <w:noProof/>
            <w:webHidden/>
          </w:rPr>
          <w:tab/>
        </w:r>
        <w:r w:rsidR="004F3E66" w:rsidRPr="00D7377E">
          <w:rPr>
            <w:noProof/>
            <w:webHidden/>
          </w:rPr>
          <w:fldChar w:fldCharType="begin"/>
        </w:r>
        <w:r w:rsidR="004F3E66" w:rsidRPr="00D7377E">
          <w:rPr>
            <w:noProof/>
            <w:webHidden/>
          </w:rPr>
          <w:instrText xml:space="preserve"> PAGEREF _Toc191560791 \h </w:instrText>
        </w:r>
        <w:r w:rsidR="004F3E66" w:rsidRPr="00D7377E">
          <w:rPr>
            <w:noProof/>
            <w:webHidden/>
          </w:rPr>
        </w:r>
        <w:r w:rsidR="004F3E66" w:rsidRPr="00D7377E">
          <w:rPr>
            <w:noProof/>
            <w:webHidden/>
          </w:rPr>
          <w:fldChar w:fldCharType="separate"/>
        </w:r>
        <w:r w:rsidR="00FE615F" w:rsidRPr="00D7377E">
          <w:rPr>
            <w:noProof/>
            <w:webHidden/>
          </w:rPr>
          <w:t>4</w:t>
        </w:r>
        <w:r w:rsidR="004F3E66" w:rsidRPr="00D7377E">
          <w:rPr>
            <w:noProof/>
            <w:webHidden/>
          </w:rPr>
          <w:fldChar w:fldCharType="end"/>
        </w:r>
      </w:hyperlink>
    </w:p>
    <w:p w14:paraId="6364BA97" w14:textId="1401432A" w:rsidR="004F3E66" w:rsidRPr="00D7377E" w:rsidRDefault="003E35B5">
      <w:pPr>
        <w:pStyle w:val="TOC1"/>
        <w:rPr>
          <w:rFonts w:asciiTheme="minorHAnsi" w:eastAsiaTheme="minorEastAsia" w:hAnsiTheme="minorHAnsi" w:cstheme="minorBidi"/>
          <w:noProof/>
          <w:kern w:val="2"/>
          <w:sz w:val="24"/>
          <w:szCs w:val="24"/>
          <w14:ligatures w14:val="standardContextual"/>
        </w:rPr>
      </w:pPr>
      <w:hyperlink w:anchor="_Toc191560792" w:history="1">
        <w:r w:rsidR="004F3E66" w:rsidRPr="00D7377E">
          <w:rPr>
            <w:rStyle w:val="Hyperlink"/>
            <w:rFonts w:ascii="Arial" w:hAnsi="Arial"/>
          </w:rPr>
          <w:t>3: Cases Reserved</w:t>
        </w:r>
        <w:r w:rsidR="004F3E66" w:rsidRPr="00D7377E">
          <w:rPr>
            <w:noProof/>
            <w:webHidden/>
          </w:rPr>
          <w:tab/>
        </w:r>
        <w:r w:rsidR="004F3E66" w:rsidRPr="00D7377E">
          <w:rPr>
            <w:noProof/>
            <w:webHidden/>
          </w:rPr>
          <w:fldChar w:fldCharType="begin"/>
        </w:r>
        <w:r w:rsidR="004F3E66" w:rsidRPr="00D7377E">
          <w:rPr>
            <w:noProof/>
            <w:webHidden/>
          </w:rPr>
          <w:instrText xml:space="preserve"> PAGEREF _Toc191560792 \h </w:instrText>
        </w:r>
        <w:r w:rsidR="004F3E66" w:rsidRPr="00D7377E">
          <w:rPr>
            <w:noProof/>
            <w:webHidden/>
          </w:rPr>
        </w:r>
        <w:r w:rsidR="004F3E66" w:rsidRPr="00D7377E">
          <w:rPr>
            <w:noProof/>
            <w:webHidden/>
          </w:rPr>
          <w:fldChar w:fldCharType="separate"/>
        </w:r>
        <w:r w:rsidR="00FE615F" w:rsidRPr="00D7377E">
          <w:rPr>
            <w:noProof/>
            <w:webHidden/>
          </w:rPr>
          <w:t>7</w:t>
        </w:r>
        <w:r w:rsidR="004F3E66" w:rsidRPr="00D7377E">
          <w:rPr>
            <w:noProof/>
            <w:webHidden/>
          </w:rPr>
          <w:fldChar w:fldCharType="end"/>
        </w:r>
      </w:hyperlink>
    </w:p>
    <w:p w14:paraId="2A572E90" w14:textId="674E2FE4" w:rsidR="004F3E66" w:rsidRPr="00D7377E" w:rsidRDefault="003E35B5">
      <w:pPr>
        <w:pStyle w:val="TOC1"/>
        <w:rPr>
          <w:rFonts w:asciiTheme="minorHAnsi" w:eastAsiaTheme="minorEastAsia" w:hAnsiTheme="minorHAnsi" w:cstheme="minorBidi"/>
          <w:noProof/>
          <w:kern w:val="2"/>
          <w:sz w:val="24"/>
          <w:szCs w:val="24"/>
          <w14:ligatures w14:val="standardContextual"/>
        </w:rPr>
      </w:pPr>
      <w:hyperlink w:anchor="_Toc191560793" w:history="1">
        <w:r w:rsidR="004F3E66" w:rsidRPr="00D7377E">
          <w:rPr>
            <w:rStyle w:val="Hyperlink"/>
            <w:rFonts w:ascii="Arial" w:hAnsi="Arial"/>
          </w:rPr>
          <w:t>4: Original Jurisdiction</w:t>
        </w:r>
        <w:r w:rsidR="004F3E66" w:rsidRPr="00D7377E">
          <w:rPr>
            <w:noProof/>
            <w:webHidden/>
          </w:rPr>
          <w:tab/>
        </w:r>
        <w:r w:rsidR="004F3E66" w:rsidRPr="00D7377E">
          <w:rPr>
            <w:noProof/>
            <w:webHidden/>
          </w:rPr>
          <w:fldChar w:fldCharType="begin"/>
        </w:r>
        <w:r w:rsidR="004F3E66" w:rsidRPr="00D7377E">
          <w:rPr>
            <w:noProof/>
            <w:webHidden/>
          </w:rPr>
          <w:instrText xml:space="preserve"> PAGEREF _Toc191560793 \h </w:instrText>
        </w:r>
        <w:r w:rsidR="004F3E66" w:rsidRPr="00D7377E">
          <w:rPr>
            <w:noProof/>
            <w:webHidden/>
          </w:rPr>
        </w:r>
        <w:r w:rsidR="004F3E66" w:rsidRPr="00D7377E">
          <w:rPr>
            <w:noProof/>
            <w:webHidden/>
          </w:rPr>
          <w:fldChar w:fldCharType="separate"/>
        </w:r>
        <w:r w:rsidR="00FE615F" w:rsidRPr="00D7377E">
          <w:rPr>
            <w:noProof/>
            <w:webHidden/>
          </w:rPr>
          <w:t>23</w:t>
        </w:r>
        <w:r w:rsidR="004F3E66" w:rsidRPr="00D7377E">
          <w:rPr>
            <w:noProof/>
            <w:webHidden/>
          </w:rPr>
          <w:fldChar w:fldCharType="end"/>
        </w:r>
      </w:hyperlink>
    </w:p>
    <w:p w14:paraId="6DA21FE1" w14:textId="6101D214" w:rsidR="004F3E66" w:rsidRPr="00D7377E" w:rsidRDefault="003E35B5">
      <w:pPr>
        <w:pStyle w:val="TOC1"/>
        <w:rPr>
          <w:rFonts w:asciiTheme="minorHAnsi" w:eastAsiaTheme="minorEastAsia" w:hAnsiTheme="minorHAnsi" w:cstheme="minorBidi"/>
          <w:noProof/>
          <w:kern w:val="2"/>
          <w:sz w:val="24"/>
          <w:szCs w:val="24"/>
          <w14:ligatures w14:val="standardContextual"/>
        </w:rPr>
      </w:pPr>
      <w:hyperlink w:anchor="_Toc191560794" w:history="1">
        <w:r w:rsidR="004F3E66" w:rsidRPr="00D7377E">
          <w:rPr>
            <w:rStyle w:val="Hyperlink"/>
            <w:rFonts w:ascii="Arial" w:hAnsi="Arial"/>
          </w:rPr>
          <w:t>5: Section 40 Removal</w:t>
        </w:r>
        <w:r w:rsidR="004F3E66" w:rsidRPr="00D7377E">
          <w:rPr>
            <w:noProof/>
            <w:webHidden/>
          </w:rPr>
          <w:tab/>
        </w:r>
        <w:r w:rsidR="004F3E66" w:rsidRPr="00D7377E">
          <w:rPr>
            <w:noProof/>
            <w:webHidden/>
          </w:rPr>
          <w:fldChar w:fldCharType="begin"/>
        </w:r>
        <w:r w:rsidR="004F3E66" w:rsidRPr="00D7377E">
          <w:rPr>
            <w:noProof/>
            <w:webHidden/>
          </w:rPr>
          <w:instrText xml:space="preserve"> PAGEREF _Toc191560794 \h </w:instrText>
        </w:r>
        <w:r w:rsidR="004F3E66" w:rsidRPr="00D7377E">
          <w:rPr>
            <w:noProof/>
            <w:webHidden/>
          </w:rPr>
        </w:r>
        <w:r w:rsidR="004F3E66" w:rsidRPr="00D7377E">
          <w:rPr>
            <w:noProof/>
            <w:webHidden/>
          </w:rPr>
          <w:fldChar w:fldCharType="separate"/>
        </w:r>
        <w:r w:rsidR="00FE615F" w:rsidRPr="00D7377E">
          <w:rPr>
            <w:noProof/>
            <w:webHidden/>
          </w:rPr>
          <w:t>26</w:t>
        </w:r>
        <w:r w:rsidR="004F3E66" w:rsidRPr="00D7377E">
          <w:rPr>
            <w:noProof/>
            <w:webHidden/>
          </w:rPr>
          <w:fldChar w:fldCharType="end"/>
        </w:r>
      </w:hyperlink>
    </w:p>
    <w:p w14:paraId="7FADE535" w14:textId="7BC285FE" w:rsidR="004F3E66" w:rsidRPr="00D7377E" w:rsidRDefault="003E35B5">
      <w:pPr>
        <w:pStyle w:val="TOC1"/>
        <w:rPr>
          <w:rFonts w:asciiTheme="minorHAnsi" w:eastAsiaTheme="minorEastAsia" w:hAnsiTheme="minorHAnsi" w:cstheme="minorBidi"/>
          <w:noProof/>
          <w:kern w:val="2"/>
          <w:sz w:val="24"/>
          <w:szCs w:val="24"/>
          <w14:ligatures w14:val="standardContextual"/>
        </w:rPr>
      </w:pPr>
      <w:hyperlink w:anchor="_Toc191560795" w:history="1">
        <w:r w:rsidR="004F3E66" w:rsidRPr="00D7377E">
          <w:rPr>
            <w:rStyle w:val="Hyperlink"/>
            <w:rFonts w:ascii="Arial" w:hAnsi="Arial"/>
          </w:rPr>
          <w:t>6: Special Leave Granted</w:t>
        </w:r>
        <w:r w:rsidR="004F3E66" w:rsidRPr="00D7377E">
          <w:rPr>
            <w:noProof/>
            <w:webHidden/>
          </w:rPr>
          <w:tab/>
        </w:r>
        <w:r w:rsidR="004F3E66" w:rsidRPr="00D7377E">
          <w:rPr>
            <w:noProof/>
            <w:webHidden/>
          </w:rPr>
          <w:fldChar w:fldCharType="begin"/>
        </w:r>
        <w:r w:rsidR="004F3E66" w:rsidRPr="00D7377E">
          <w:rPr>
            <w:noProof/>
            <w:webHidden/>
          </w:rPr>
          <w:instrText xml:space="preserve"> PAGEREF _Toc191560795 \h </w:instrText>
        </w:r>
        <w:r w:rsidR="004F3E66" w:rsidRPr="00D7377E">
          <w:rPr>
            <w:noProof/>
            <w:webHidden/>
          </w:rPr>
        </w:r>
        <w:r w:rsidR="004F3E66" w:rsidRPr="00D7377E">
          <w:rPr>
            <w:noProof/>
            <w:webHidden/>
          </w:rPr>
          <w:fldChar w:fldCharType="separate"/>
        </w:r>
        <w:r w:rsidR="00FE615F" w:rsidRPr="00D7377E">
          <w:rPr>
            <w:noProof/>
            <w:webHidden/>
          </w:rPr>
          <w:t>28</w:t>
        </w:r>
        <w:r w:rsidR="004F3E66" w:rsidRPr="00D7377E">
          <w:rPr>
            <w:noProof/>
            <w:webHidden/>
          </w:rPr>
          <w:fldChar w:fldCharType="end"/>
        </w:r>
      </w:hyperlink>
    </w:p>
    <w:p w14:paraId="4D3F26CD" w14:textId="13B819EA" w:rsidR="004F3E66" w:rsidRPr="00D7377E" w:rsidRDefault="003E35B5">
      <w:pPr>
        <w:pStyle w:val="TOC1"/>
        <w:rPr>
          <w:rFonts w:asciiTheme="minorHAnsi" w:eastAsiaTheme="minorEastAsia" w:hAnsiTheme="minorHAnsi" w:cstheme="minorBidi"/>
          <w:noProof/>
          <w:kern w:val="2"/>
          <w:sz w:val="24"/>
          <w:szCs w:val="24"/>
          <w14:ligatures w14:val="standardContextual"/>
        </w:rPr>
      </w:pPr>
      <w:hyperlink w:anchor="_Toc191560796" w:history="1">
        <w:r w:rsidR="004F3E66" w:rsidRPr="00D7377E">
          <w:rPr>
            <w:rStyle w:val="Hyperlink"/>
            <w:rFonts w:ascii="Arial" w:hAnsi="Arial"/>
          </w:rPr>
          <w:t>7: Cases Not Proceeding or Vacated</w:t>
        </w:r>
        <w:r w:rsidR="004F3E66" w:rsidRPr="00D7377E">
          <w:rPr>
            <w:noProof/>
            <w:webHidden/>
          </w:rPr>
          <w:tab/>
        </w:r>
        <w:r w:rsidR="004F3E66" w:rsidRPr="00D7377E">
          <w:rPr>
            <w:noProof/>
            <w:webHidden/>
          </w:rPr>
          <w:fldChar w:fldCharType="begin"/>
        </w:r>
        <w:r w:rsidR="004F3E66" w:rsidRPr="00D7377E">
          <w:rPr>
            <w:noProof/>
            <w:webHidden/>
          </w:rPr>
          <w:instrText xml:space="preserve"> PAGEREF _Toc191560796 \h </w:instrText>
        </w:r>
        <w:r w:rsidR="004F3E66" w:rsidRPr="00D7377E">
          <w:rPr>
            <w:noProof/>
            <w:webHidden/>
          </w:rPr>
        </w:r>
        <w:r w:rsidR="004F3E66" w:rsidRPr="00D7377E">
          <w:rPr>
            <w:noProof/>
            <w:webHidden/>
          </w:rPr>
          <w:fldChar w:fldCharType="separate"/>
        </w:r>
        <w:r w:rsidR="00FE615F" w:rsidRPr="00D7377E">
          <w:rPr>
            <w:noProof/>
            <w:webHidden/>
          </w:rPr>
          <w:t>36</w:t>
        </w:r>
        <w:r w:rsidR="004F3E66" w:rsidRPr="00D7377E">
          <w:rPr>
            <w:noProof/>
            <w:webHidden/>
          </w:rPr>
          <w:fldChar w:fldCharType="end"/>
        </w:r>
      </w:hyperlink>
    </w:p>
    <w:p w14:paraId="0AC06CC1" w14:textId="22A5D849" w:rsidR="004F3E66" w:rsidRPr="00D7377E" w:rsidRDefault="003E35B5">
      <w:pPr>
        <w:pStyle w:val="TOC1"/>
        <w:rPr>
          <w:rFonts w:asciiTheme="minorHAnsi" w:eastAsiaTheme="minorEastAsia" w:hAnsiTheme="minorHAnsi" w:cstheme="minorBidi"/>
          <w:noProof/>
          <w:kern w:val="2"/>
          <w:sz w:val="24"/>
          <w:szCs w:val="24"/>
          <w14:ligatures w14:val="standardContextual"/>
        </w:rPr>
      </w:pPr>
      <w:hyperlink w:anchor="_Toc191560797" w:history="1">
        <w:r w:rsidR="004F3E66" w:rsidRPr="00D7377E">
          <w:rPr>
            <w:rStyle w:val="Hyperlink"/>
            <w:rFonts w:ascii="Arial" w:hAnsi="Arial"/>
          </w:rPr>
          <w:t>8: Special Leave Refused</w:t>
        </w:r>
        <w:r w:rsidR="004F3E66" w:rsidRPr="00D7377E">
          <w:rPr>
            <w:noProof/>
            <w:webHidden/>
          </w:rPr>
          <w:tab/>
        </w:r>
        <w:r w:rsidR="004F3E66" w:rsidRPr="00D7377E">
          <w:rPr>
            <w:noProof/>
            <w:webHidden/>
          </w:rPr>
          <w:fldChar w:fldCharType="begin"/>
        </w:r>
        <w:r w:rsidR="004F3E66" w:rsidRPr="00D7377E">
          <w:rPr>
            <w:noProof/>
            <w:webHidden/>
          </w:rPr>
          <w:instrText xml:space="preserve"> PAGEREF _Toc191560797 \h </w:instrText>
        </w:r>
        <w:r w:rsidR="004F3E66" w:rsidRPr="00D7377E">
          <w:rPr>
            <w:noProof/>
            <w:webHidden/>
          </w:rPr>
        </w:r>
        <w:r w:rsidR="004F3E66" w:rsidRPr="00D7377E">
          <w:rPr>
            <w:noProof/>
            <w:webHidden/>
          </w:rPr>
          <w:fldChar w:fldCharType="separate"/>
        </w:r>
        <w:r w:rsidR="00FE615F" w:rsidRPr="00D7377E">
          <w:rPr>
            <w:noProof/>
            <w:webHidden/>
          </w:rPr>
          <w:t>37</w:t>
        </w:r>
        <w:r w:rsidR="004F3E66" w:rsidRPr="00D7377E">
          <w:rPr>
            <w:noProof/>
            <w:webHidden/>
          </w:rPr>
          <w:fldChar w:fldCharType="end"/>
        </w:r>
      </w:hyperlink>
    </w:p>
    <w:p w14:paraId="7F76E28B" w14:textId="1318D945" w:rsidR="008C0B2A" w:rsidRPr="0056409B" w:rsidRDefault="008C0B2A" w:rsidP="008C0B2A">
      <w:pPr>
        <w:rPr>
          <w:rFonts w:ascii="Arial" w:hAnsi="Arial" w:cs="Arial"/>
        </w:rPr>
      </w:pPr>
      <w:r w:rsidRPr="00574BB3">
        <w:rPr>
          <w:rFonts w:ascii="Arial" w:hAnsi="Arial" w:cs="Arial"/>
          <w:highlight w:val="yellow"/>
        </w:rPr>
        <w:fldChar w:fldCharType="end"/>
      </w:r>
    </w:p>
    <w:p w14:paraId="0EDDF8BE" w14:textId="77777777" w:rsidR="008C0B2A" w:rsidRPr="0056409B" w:rsidRDefault="008C0B2A" w:rsidP="008C0B2A">
      <w:pPr>
        <w:rPr>
          <w:rFonts w:ascii="Arial" w:hAnsi="Arial" w:cs="Arial"/>
        </w:rPr>
      </w:pPr>
    </w:p>
    <w:p w14:paraId="749C4971" w14:textId="77777777" w:rsidR="008C0B2A" w:rsidRPr="0056409B" w:rsidRDefault="008C0B2A" w:rsidP="008C0B2A">
      <w:pPr>
        <w:pStyle w:val="Heading1"/>
        <w:rPr>
          <w:rFonts w:ascii="Arial" w:hAnsi="Arial"/>
        </w:rPr>
      </w:pPr>
      <w:bookmarkStart w:id="15" w:name="_Toc285634919"/>
      <w:bookmarkStart w:id="16" w:name="_Toc356829058"/>
      <w:bookmarkStart w:id="17" w:name="_Ref474848237"/>
      <w:bookmarkStart w:id="18" w:name="_Toc479608272"/>
      <w:bookmarkStart w:id="19" w:name="_Toc191560790"/>
      <w:bookmarkStart w:id="20" w:name="_Toc209256216"/>
      <w:bookmarkStart w:id="21" w:name="_Toc270610021"/>
      <w:r w:rsidRPr="0056409B">
        <w:rPr>
          <w:rFonts w:ascii="Arial" w:hAnsi="Arial"/>
        </w:rPr>
        <w:t>1: Summary of New Entries</w:t>
      </w:r>
      <w:bookmarkEnd w:id="15"/>
      <w:bookmarkEnd w:id="16"/>
      <w:bookmarkEnd w:id="17"/>
      <w:bookmarkEnd w:id="18"/>
      <w:bookmarkEnd w:id="19"/>
    </w:p>
    <w:p w14:paraId="2ABA6BA3" w14:textId="77777777" w:rsidR="008C0B2A" w:rsidRPr="0056409B" w:rsidRDefault="008C0B2A" w:rsidP="008C0B2A">
      <w:pPr>
        <w:rPr>
          <w:rFonts w:ascii="Arial" w:hAnsi="Arial" w:cs="Arial"/>
        </w:rPr>
      </w:pPr>
    </w:p>
    <w:bookmarkStart w:id="22" w:name="_Plaintiff_S297/2013_v"/>
    <w:bookmarkStart w:id="23" w:name="_Construction,_Forestry,_Mining_1"/>
    <w:bookmarkEnd w:id="22"/>
    <w:bookmarkEnd w:id="23"/>
    <w:p w14:paraId="4CC02228" w14:textId="77777777" w:rsidR="008C0B2A" w:rsidRDefault="00F22EF6" w:rsidP="008C0B2A">
      <w:pPr>
        <w:spacing w:beforeLines="60" w:before="144" w:afterLines="60" w:after="144"/>
        <w:ind w:left="-112"/>
        <w:rPr>
          <w:rStyle w:val="Hyperlink"/>
          <w:rFonts w:ascii="Arial" w:hAnsi="Arial"/>
          <w:sz w:val="28"/>
          <w:szCs w:val="28"/>
        </w:rPr>
      </w:pPr>
      <w:r>
        <w:fldChar w:fldCharType="begin"/>
      </w:r>
      <w:r>
        <w:instrText>HYPERLINK \l "_1:_Cases_Handed_2"</w:instrText>
      </w:r>
      <w:r>
        <w:fldChar w:fldCharType="separate"/>
      </w:r>
      <w:r w:rsidR="008C0B2A" w:rsidRPr="0056409B">
        <w:rPr>
          <w:rStyle w:val="Hyperlink"/>
          <w:rFonts w:ascii="Arial" w:hAnsi="Arial"/>
          <w:sz w:val="28"/>
          <w:szCs w:val="28"/>
        </w:rPr>
        <w:t>2: Cases Handed Down</w:t>
      </w:r>
      <w:r>
        <w:rPr>
          <w:rStyle w:val="Hyperlink"/>
          <w:rFonts w:ascii="Arial" w:hAnsi="Arial"/>
          <w:sz w:val="28"/>
          <w:szCs w:val="28"/>
        </w:rPr>
        <w:fldChar w:fldCharType="end"/>
      </w:r>
    </w:p>
    <w:tbl>
      <w:tblPr>
        <w:tblW w:w="8472" w:type="dxa"/>
        <w:tblLook w:val="0000" w:firstRow="0" w:lastRow="0" w:firstColumn="0" w:lastColumn="0" w:noHBand="0" w:noVBand="0"/>
      </w:tblPr>
      <w:tblGrid>
        <w:gridCol w:w="5495"/>
        <w:gridCol w:w="2977"/>
      </w:tblGrid>
      <w:tr w:rsidR="005B68DF" w:rsidRPr="0056409B" w14:paraId="2160DB7A" w14:textId="77777777" w:rsidTr="00CB3DF5">
        <w:trPr>
          <w:cantSplit/>
          <w:trHeight w:val="624"/>
        </w:trPr>
        <w:tc>
          <w:tcPr>
            <w:tcW w:w="5495" w:type="dxa"/>
            <w:tcBorders>
              <w:top w:val="single" w:sz="4" w:space="0" w:color="auto"/>
              <w:left w:val="single" w:sz="4" w:space="0" w:color="auto"/>
              <w:bottom w:val="single" w:sz="4" w:space="0" w:color="auto"/>
              <w:right w:val="single" w:sz="4" w:space="0" w:color="auto"/>
            </w:tcBorders>
            <w:vAlign w:val="center"/>
          </w:tcPr>
          <w:p w14:paraId="6116DFBF" w14:textId="77777777" w:rsidR="005B68DF" w:rsidRPr="005B68DF" w:rsidRDefault="005B68DF" w:rsidP="00CB3DF5">
            <w:pPr>
              <w:pStyle w:val="Heading3"/>
              <w:rPr>
                <w:b/>
                <w:bCs w:val="0"/>
                <w:i w:val="0"/>
                <w:iCs/>
                <w:sz w:val="24"/>
                <w:szCs w:val="24"/>
              </w:rPr>
            </w:pPr>
            <w:r>
              <w:rPr>
                <w:b/>
                <w:bCs w:val="0"/>
                <w:i w:val="0"/>
                <w:iCs/>
                <w:sz w:val="24"/>
                <w:szCs w:val="24"/>
              </w:rPr>
              <w:t>Case</w:t>
            </w:r>
          </w:p>
        </w:tc>
        <w:tc>
          <w:tcPr>
            <w:tcW w:w="2977" w:type="dxa"/>
            <w:tcBorders>
              <w:top w:val="single" w:sz="4" w:space="0" w:color="auto"/>
              <w:left w:val="single" w:sz="4" w:space="0" w:color="auto"/>
              <w:bottom w:val="single" w:sz="4" w:space="0" w:color="auto"/>
              <w:right w:val="single" w:sz="4" w:space="0" w:color="auto"/>
            </w:tcBorders>
            <w:vAlign w:val="center"/>
          </w:tcPr>
          <w:p w14:paraId="45928764" w14:textId="77777777" w:rsidR="005B68DF" w:rsidRPr="005B68DF" w:rsidRDefault="005B68DF" w:rsidP="00CB3DF5">
            <w:pPr>
              <w:jc w:val="left"/>
              <w:rPr>
                <w:rFonts w:ascii="Arial" w:hAnsi="Arial" w:cs="Arial"/>
                <w:b/>
                <w:bCs/>
                <w:sz w:val="24"/>
                <w:szCs w:val="24"/>
              </w:rPr>
            </w:pPr>
            <w:r>
              <w:rPr>
                <w:rFonts w:ascii="Arial" w:hAnsi="Arial" w:cs="Arial"/>
                <w:b/>
                <w:bCs/>
                <w:sz w:val="24"/>
                <w:szCs w:val="24"/>
              </w:rPr>
              <w:t>Title</w:t>
            </w:r>
          </w:p>
        </w:tc>
      </w:tr>
      <w:tr w:rsidR="005B68DF" w:rsidRPr="0056409B" w14:paraId="614620EC" w14:textId="77777777" w:rsidTr="00CB3DF5">
        <w:trPr>
          <w:cantSplit/>
          <w:trHeight w:val="624"/>
        </w:trPr>
        <w:tc>
          <w:tcPr>
            <w:tcW w:w="5495" w:type="dxa"/>
            <w:tcBorders>
              <w:top w:val="single" w:sz="4" w:space="0" w:color="auto"/>
              <w:left w:val="single" w:sz="4" w:space="0" w:color="auto"/>
              <w:bottom w:val="single" w:sz="4" w:space="0" w:color="auto"/>
              <w:right w:val="single" w:sz="4" w:space="0" w:color="auto"/>
            </w:tcBorders>
            <w:vAlign w:val="center"/>
          </w:tcPr>
          <w:p w14:paraId="167F5636" w14:textId="77777777" w:rsidR="00B33487" w:rsidRDefault="00B33487" w:rsidP="00EC2755">
            <w:pPr>
              <w:pStyle w:val="Heading3"/>
              <w:rPr>
                <w:bCs w:val="0"/>
                <w:iCs/>
                <w:sz w:val="24"/>
                <w:szCs w:val="24"/>
              </w:rPr>
            </w:pPr>
          </w:p>
          <w:p w14:paraId="018F926F" w14:textId="77777777" w:rsidR="00523DAB" w:rsidRPr="00523DAB" w:rsidRDefault="00523DAB" w:rsidP="00523DAB">
            <w:pPr>
              <w:pStyle w:val="Heading3"/>
              <w:rPr>
                <w:sz w:val="24"/>
                <w:szCs w:val="24"/>
              </w:rPr>
            </w:pPr>
            <w:r w:rsidRPr="00523DAB">
              <w:rPr>
                <w:iCs/>
                <w:sz w:val="24"/>
                <w:szCs w:val="24"/>
              </w:rPr>
              <w:t>Minister for Immigration and Multicultural Affairs &amp; Ors v MZAPC</w:t>
            </w:r>
          </w:p>
          <w:p w14:paraId="4CC46A07" w14:textId="77777777" w:rsidR="005B68DF" w:rsidRPr="003B240B" w:rsidRDefault="005B68DF" w:rsidP="00CB3DF5">
            <w:pPr>
              <w:rPr>
                <w:sz w:val="24"/>
                <w:szCs w:val="24"/>
              </w:rPr>
            </w:pPr>
          </w:p>
        </w:tc>
        <w:tc>
          <w:tcPr>
            <w:tcW w:w="2977" w:type="dxa"/>
            <w:tcBorders>
              <w:top w:val="single" w:sz="4" w:space="0" w:color="auto"/>
              <w:left w:val="single" w:sz="4" w:space="0" w:color="auto"/>
              <w:bottom w:val="single" w:sz="4" w:space="0" w:color="auto"/>
              <w:right w:val="single" w:sz="4" w:space="0" w:color="auto"/>
            </w:tcBorders>
            <w:vAlign w:val="center"/>
          </w:tcPr>
          <w:p w14:paraId="26247FC3" w14:textId="33623B87" w:rsidR="005B68DF" w:rsidRDefault="00523DAB" w:rsidP="00CB3DF5">
            <w:pPr>
              <w:jc w:val="left"/>
              <w:rPr>
                <w:rFonts w:ascii="Arial" w:hAnsi="Arial" w:cs="Arial"/>
                <w:sz w:val="24"/>
                <w:szCs w:val="24"/>
              </w:rPr>
            </w:pPr>
            <w:r>
              <w:rPr>
                <w:rFonts w:ascii="Arial" w:hAnsi="Arial" w:cs="Arial"/>
                <w:sz w:val="24"/>
                <w:szCs w:val="24"/>
              </w:rPr>
              <w:t>Immigration</w:t>
            </w:r>
          </w:p>
        </w:tc>
      </w:tr>
      <w:tr w:rsidR="005B68DF" w:rsidRPr="0056409B" w14:paraId="7AF61A8A" w14:textId="77777777" w:rsidTr="00CB3DF5">
        <w:trPr>
          <w:cantSplit/>
          <w:trHeight w:val="624"/>
        </w:trPr>
        <w:tc>
          <w:tcPr>
            <w:tcW w:w="5495" w:type="dxa"/>
            <w:tcBorders>
              <w:top w:val="single" w:sz="4" w:space="0" w:color="auto"/>
              <w:left w:val="single" w:sz="4" w:space="0" w:color="auto"/>
              <w:bottom w:val="single" w:sz="4" w:space="0" w:color="auto"/>
              <w:right w:val="single" w:sz="4" w:space="0" w:color="auto"/>
            </w:tcBorders>
            <w:vAlign w:val="center"/>
          </w:tcPr>
          <w:p w14:paraId="01381B8E" w14:textId="77777777" w:rsidR="00EC2755" w:rsidRPr="0056409B" w:rsidRDefault="00EC2755" w:rsidP="001869A5">
            <w:pPr>
              <w:jc w:val="left"/>
              <w:rPr>
                <w:rFonts w:ascii="Arial" w:hAnsi="Arial" w:cs="Arial"/>
              </w:rPr>
            </w:pPr>
          </w:p>
          <w:p w14:paraId="74D3A91E" w14:textId="77777777" w:rsidR="00523DAB" w:rsidRPr="00523DAB" w:rsidRDefault="00523DAB" w:rsidP="00523DAB">
            <w:pPr>
              <w:pStyle w:val="Heading3"/>
              <w:tabs>
                <w:tab w:val="left" w:pos="426"/>
              </w:tabs>
              <w:rPr>
                <w:sz w:val="24"/>
                <w:szCs w:val="24"/>
              </w:rPr>
            </w:pPr>
            <w:r w:rsidRPr="00523DAB">
              <w:rPr>
                <w:sz w:val="24"/>
                <w:szCs w:val="24"/>
              </w:rPr>
              <w:t>Commonwealth of Australia v Yunupingu (on behalf of the Gumatj Clan or Estate Group) &amp; Ors</w:t>
            </w:r>
          </w:p>
          <w:p w14:paraId="2C3794C7" w14:textId="77777777" w:rsidR="005B68DF" w:rsidRPr="00750962" w:rsidRDefault="005B68DF" w:rsidP="00523DAB">
            <w:pPr>
              <w:pStyle w:val="Heading3"/>
              <w:jc w:val="left"/>
            </w:pPr>
          </w:p>
        </w:tc>
        <w:tc>
          <w:tcPr>
            <w:tcW w:w="2977" w:type="dxa"/>
            <w:tcBorders>
              <w:top w:val="single" w:sz="4" w:space="0" w:color="auto"/>
              <w:left w:val="single" w:sz="4" w:space="0" w:color="auto"/>
              <w:bottom w:val="single" w:sz="4" w:space="0" w:color="auto"/>
              <w:right w:val="single" w:sz="4" w:space="0" w:color="auto"/>
            </w:tcBorders>
            <w:vAlign w:val="center"/>
          </w:tcPr>
          <w:p w14:paraId="6B536FD4" w14:textId="5F807C63" w:rsidR="005B68DF" w:rsidRPr="00AE2E93" w:rsidRDefault="00523DAB" w:rsidP="00CB3DF5">
            <w:pPr>
              <w:jc w:val="left"/>
              <w:rPr>
                <w:rFonts w:ascii="Arial" w:hAnsi="Arial" w:cs="Arial"/>
                <w:sz w:val="24"/>
                <w:szCs w:val="24"/>
              </w:rPr>
            </w:pPr>
            <w:r>
              <w:rPr>
                <w:rFonts w:ascii="Arial" w:hAnsi="Arial" w:cs="Arial"/>
                <w:sz w:val="24"/>
                <w:szCs w:val="24"/>
              </w:rPr>
              <w:t>Constitutional law</w:t>
            </w:r>
          </w:p>
        </w:tc>
      </w:tr>
      <w:tr w:rsidR="005B68DF" w:rsidRPr="0056409B" w14:paraId="6FF999E3" w14:textId="77777777" w:rsidTr="00CB3DF5">
        <w:trPr>
          <w:cantSplit/>
          <w:trHeight w:val="624"/>
        </w:trPr>
        <w:tc>
          <w:tcPr>
            <w:tcW w:w="5495" w:type="dxa"/>
            <w:tcBorders>
              <w:top w:val="single" w:sz="4" w:space="0" w:color="auto"/>
              <w:left w:val="single" w:sz="4" w:space="0" w:color="auto"/>
              <w:bottom w:val="single" w:sz="4" w:space="0" w:color="auto"/>
              <w:right w:val="single" w:sz="4" w:space="0" w:color="auto"/>
            </w:tcBorders>
            <w:vAlign w:val="center"/>
          </w:tcPr>
          <w:p w14:paraId="58DCDEA1" w14:textId="03D15D25" w:rsidR="005B68DF" w:rsidRPr="00ED370A" w:rsidRDefault="00DA46BD" w:rsidP="00DA46BD">
            <w:pPr>
              <w:pStyle w:val="Heading3"/>
              <w:rPr>
                <w:bCs w:val="0"/>
                <w:iCs/>
                <w:sz w:val="24"/>
                <w:szCs w:val="24"/>
              </w:rPr>
            </w:pPr>
            <w:r w:rsidRPr="00DA46BD">
              <w:rPr>
                <w:sz w:val="24"/>
                <w:szCs w:val="24"/>
              </w:rPr>
              <w:t>Bogan &amp; Anor v The Estate of Peter John Smedley (Deceased) &amp; Ors</w:t>
            </w:r>
          </w:p>
        </w:tc>
        <w:tc>
          <w:tcPr>
            <w:tcW w:w="2977" w:type="dxa"/>
            <w:tcBorders>
              <w:top w:val="single" w:sz="4" w:space="0" w:color="auto"/>
              <w:left w:val="single" w:sz="4" w:space="0" w:color="auto"/>
              <w:bottom w:val="single" w:sz="4" w:space="0" w:color="auto"/>
              <w:right w:val="single" w:sz="4" w:space="0" w:color="auto"/>
            </w:tcBorders>
            <w:vAlign w:val="center"/>
          </w:tcPr>
          <w:p w14:paraId="2C55BB27" w14:textId="4DC7C4AF" w:rsidR="005B68DF" w:rsidRPr="00AE2E93" w:rsidRDefault="00DA46BD" w:rsidP="00CB3DF5">
            <w:pPr>
              <w:jc w:val="left"/>
              <w:rPr>
                <w:rFonts w:ascii="Arial" w:hAnsi="Arial" w:cs="Arial"/>
                <w:sz w:val="24"/>
                <w:szCs w:val="24"/>
              </w:rPr>
            </w:pPr>
            <w:r>
              <w:rPr>
                <w:rFonts w:ascii="Arial" w:hAnsi="Arial" w:cs="Arial"/>
                <w:sz w:val="24"/>
                <w:szCs w:val="24"/>
              </w:rPr>
              <w:t>Practice and procedure</w:t>
            </w:r>
          </w:p>
        </w:tc>
      </w:tr>
    </w:tbl>
    <w:p w14:paraId="31F76FC1" w14:textId="77777777" w:rsidR="005B68DF" w:rsidRPr="0056409B" w:rsidRDefault="005B68DF" w:rsidP="005B68DF">
      <w:pPr>
        <w:spacing w:beforeLines="60" w:before="144" w:afterLines="60" w:after="144"/>
        <w:rPr>
          <w:rFonts w:ascii="Arial" w:hAnsi="Arial" w:cs="Arial"/>
        </w:rPr>
      </w:pPr>
    </w:p>
    <w:p w14:paraId="6AEDEEB4" w14:textId="0E70B515" w:rsidR="008C0B2A" w:rsidRPr="0056409B" w:rsidRDefault="00DA46BD" w:rsidP="00DA46BD">
      <w:pPr>
        <w:spacing w:beforeLines="60" w:before="144" w:afterLines="60" w:after="144"/>
        <w:ind w:left="-112"/>
        <w:rPr>
          <w:rFonts w:ascii="Arial" w:hAnsi="Arial" w:cs="Arial"/>
          <w:sz w:val="28"/>
          <w:szCs w:val="28"/>
        </w:rPr>
      </w:pPr>
      <w:r>
        <w:rPr>
          <w:rFonts w:ascii="Arial" w:hAnsi="Arial" w:cs="Arial"/>
          <w:sz w:val="28"/>
          <w:szCs w:val="28"/>
        </w:rPr>
        <w:br w:type="column"/>
      </w:r>
      <w:hyperlink w:anchor="_3:_Cases_Reserved_1" w:history="1">
        <w:r w:rsidR="008C0B2A" w:rsidRPr="0056409B">
          <w:rPr>
            <w:rStyle w:val="Hyperlink"/>
            <w:rFonts w:ascii="Arial" w:hAnsi="Arial"/>
            <w:sz w:val="28"/>
            <w:szCs w:val="28"/>
          </w:rPr>
          <w:t>3: Cases Reserved</w:t>
        </w:r>
      </w:hyperlink>
    </w:p>
    <w:tbl>
      <w:tblPr>
        <w:tblW w:w="8472" w:type="dxa"/>
        <w:tblLook w:val="0000" w:firstRow="0" w:lastRow="0" w:firstColumn="0" w:lastColumn="0" w:noHBand="0" w:noVBand="0"/>
      </w:tblPr>
      <w:tblGrid>
        <w:gridCol w:w="5495"/>
        <w:gridCol w:w="2977"/>
      </w:tblGrid>
      <w:tr w:rsidR="008C0B2A" w:rsidRPr="0056409B" w14:paraId="1AB5163F" w14:textId="77777777" w:rsidTr="00CB3DF5">
        <w:trPr>
          <w:cantSplit/>
          <w:trHeight w:val="624"/>
        </w:trPr>
        <w:tc>
          <w:tcPr>
            <w:tcW w:w="5495" w:type="dxa"/>
            <w:tcBorders>
              <w:top w:val="single" w:sz="4" w:space="0" w:color="auto"/>
              <w:left w:val="single" w:sz="4" w:space="0" w:color="auto"/>
              <w:bottom w:val="single" w:sz="4" w:space="0" w:color="auto"/>
              <w:right w:val="single" w:sz="4" w:space="0" w:color="auto"/>
            </w:tcBorders>
          </w:tcPr>
          <w:p w14:paraId="44EB560B" w14:textId="77777777" w:rsidR="008C0B2A" w:rsidRPr="0056409B" w:rsidRDefault="008C0B2A" w:rsidP="00CB3DF5">
            <w:pPr>
              <w:pStyle w:val="Title3"/>
              <w:spacing w:beforeLines="60" w:before="144" w:afterLines="60" w:after="144"/>
              <w:jc w:val="left"/>
              <w:rPr>
                <w:rFonts w:ascii="Arial" w:hAnsi="Arial" w:cs="Arial"/>
                <w:b/>
                <w:bCs/>
              </w:rPr>
            </w:pPr>
            <w:bookmarkStart w:id="24" w:name="_Gnych_&amp;_Anor_2"/>
            <w:bookmarkEnd w:id="24"/>
            <w:r w:rsidRPr="0056409B">
              <w:rPr>
                <w:rFonts w:ascii="Arial" w:hAnsi="Arial" w:cs="Arial"/>
                <w:b/>
                <w:bCs/>
              </w:rPr>
              <w:t>Case</w:t>
            </w:r>
          </w:p>
        </w:tc>
        <w:tc>
          <w:tcPr>
            <w:tcW w:w="2977" w:type="dxa"/>
            <w:tcBorders>
              <w:top w:val="single" w:sz="4" w:space="0" w:color="auto"/>
              <w:left w:val="single" w:sz="4" w:space="0" w:color="auto"/>
              <w:bottom w:val="single" w:sz="4" w:space="0" w:color="auto"/>
              <w:right w:val="single" w:sz="4" w:space="0" w:color="auto"/>
            </w:tcBorders>
          </w:tcPr>
          <w:p w14:paraId="1350B825" w14:textId="77777777" w:rsidR="008C0B2A" w:rsidRPr="0056409B" w:rsidRDefault="008C0B2A" w:rsidP="00CB3DF5">
            <w:pPr>
              <w:pStyle w:val="Title3"/>
              <w:spacing w:beforeLines="60" w:before="144" w:afterLines="60" w:after="144"/>
              <w:jc w:val="left"/>
              <w:rPr>
                <w:rFonts w:ascii="Arial" w:hAnsi="Arial" w:cs="Arial"/>
                <w:b/>
                <w:bCs/>
              </w:rPr>
            </w:pPr>
            <w:r w:rsidRPr="0056409B">
              <w:rPr>
                <w:rFonts w:ascii="Arial" w:hAnsi="Arial" w:cs="Arial"/>
                <w:b/>
                <w:bCs/>
              </w:rPr>
              <w:t>Title</w:t>
            </w:r>
          </w:p>
        </w:tc>
      </w:tr>
      <w:tr w:rsidR="007F5C89" w:rsidRPr="0056409B" w14:paraId="04FF97E7" w14:textId="77777777" w:rsidTr="00CB3DF5">
        <w:trPr>
          <w:cantSplit/>
          <w:trHeight w:val="624"/>
        </w:trPr>
        <w:tc>
          <w:tcPr>
            <w:tcW w:w="5495" w:type="dxa"/>
            <w:tcBorders>
              <w:top w:val="single" w:sz="4" w:space="0" w:color="auto"/>
              <w:left w:val="single" w:sz="4" w:space="0" w:color="auto"/>
              <w:bottom w:val="single" w:sz="4" w:space="0" w:color="auto"/>
              <w:right w:val="single" w:sz="4" w:space="0" w:color="auto"/>
            </w:tcBorders>
            <w:vAlign w:val="center"/>
          </w:tcPr>
          <w:p w14:paraId="06CD38EA" w14:textId="77777777" w:rsidR="007D4BF3" w:rsidRPr="00DA46BD" w:rsidRDefault="007D4BF3" w:rsidP="00DA46BD">
            <w:pPr>
              <w:jc w:val="left"/>
              <w:rPr>
                <w:i/>
                <w:iCs/>
              </w:rPr>
            </w:pPr>
            <w:r w:rsidRPr="00DA46BD">
              <w:rPr>
                <w:i/>
                <w:iCs/>
              </w:rPr>
              <w:t>Kain v R&amp;B Investments Pty Ltd as trustee for the R&amp;B Pension Fund &amp; Ors</w:t>
            </w:r>
          </w:p>
          <w:p w14:paraId="0A0D2A93" w14:textId="77777777" w:rsidR="007D4BF3" w:rsidRPr="00DA46BD" w:rsidRDefault="007D4BF3" w:rsidP="00DA46BD">
            <w:pPr>
              <w:jc w:val="left"/>
              <w:rPr>
                <w:rFonts w:ascii="Arial" w:hAnsi="Arial" w:cs="Arial"/>
                <w:i/>
                <w:iCs/>
              </w:rPr>
            </w:pPr>
            <w:r w:rsidRPr="00DA46BD">
              <w:rPr>
                <w:rFonts w:ascii="Arial" w:hAnsi="Arial" w:cs="Arial"/>
                <w:i/>
                <w:iCs/>
              </w:rPr>
              <w:t>Ernst &amp; Young (a Firm) ABN 75 288 172 749 v R&amp;B Investments Pty Ltd as trustee for the R&amp;B Pension Fund &amp; Ors</w:t>
            </w:r>
          </w:p>
          <w:p w14:paraId="482BFA87" w14:textId="1944950B" w:rsidR="007F5C89" w:rsidRPr="00915D00" w:rsidRDefault="007D4BF3" w:rsidP="00DA46BD">
            <w:pPr>
              <w:jc w:val="left"/>
              <w:rPr>
                <w:rFonts w:ascii="Arial" w:hAnsi="Arial" w:cs="Arial"/>
                <w:i/>
                <w:iCs/>
              </w:rPr>
            </w:pPr>
            <w:r w:rsidRPr="00DA46BD">
              <w:rPr>
                <w:rFonts w:ascii="Arial" w:hAnsi="Arial" w:cs="Arial"/>
                <w:i/>
                <w:iCs/>
              </w:rPr>
              <w:t>Shand v R&amp;B Investments Pty Ltd as trustee for the R&amp;B Penson Fund &amp; Ors</w:t>
            </w:r>
          </w:p>
        </w:tc>
        <w:tc>
          <w:tcPr>
            <w:tcW w:w="2977" w:type="dxa"/>
            <w:tcBorders>
              <w:top w:val="single" w:sz="4" w:space="0" w:color="auto"/>
              <w:left w:val="single" w:sz="4" w:space="0" w:color="auto"/>
              <w:bottom w:val="single" w:sz="4" w:space="0" w:color="auto"/>
              <w:right w:val="single" w:sz="4" w:space="0" w:color="auto"/>
            </w:tcBorders>
            <w:vAlign w:val="center"/>
          </w:tcPr>
          <w:p w14:paraId="5A36D7BF" w14:textId="04931A7B" w:rsidR="007F5C89" w:rsidRDefault="007D4BF3" w:rsidP="00CB3DF5">
            <w:pPr>
              <w:pStyle w:val="Title3"/>
              <w:spacing w:beforeLines="60" w:before="144" w:afterLines="60" w:after="144"/>
              <w:jc w:val="left"/>
              <w:rPr>
                <w:rFonts w:ascii="Arial" w:hAnsi="Arial" w:cs="Arial"/>
                <w:bCs/>
                <w:iCs/>
                <w:sz w:val="24"/>
                <w:szCs w:val="24"/>
              </w:rPr>
            </w:pPr>
            <w:r>
              <w:rPr>
                <w:rFonts w:ascii="Arial" w:hAnsi="Arial" w:cs="Arial"/>
                <w:bCs/>
                <w:iCs/>
                <w:sz w:val="24"/>
                <w:szCs w:val="24"/>
              </w:rPr>
              <w:t>Representative proceedings</w:t>
            </w:r>
          </w:p>
        </w:tc>
      </w:tr>
      <w:tr w:rsidR="008C0B2A" w:rsidRPr="0056409B" w14:paraId="46F86668" w14:textId="77777777" w:rsidTr="00CB3DF5">
        <w:trPr>
          <w:cantSplit/>
          <w:trHeight w:val="624"/>
        </w:trPr>
        <w:tc>
          <w:tcPr>
            <w:tcW w:w="5495" w:type="dxa"/>
            <w:tcBorders>
              <w:top w:val="single" w:sz="4" w:space="0" w:color="auto"/>
              <w:left w:val="single" w:sz="4" w:space="0" w:color="auto"/>
              <w:bottom w:val="single" w:sz="4" w:space="0" w:color="auto"/>
              <w:right w:val="single" w:sz="4" w:space="0" w:color="auto"/>
            </w:tcBorders>
            <w:vAlign w:val="center"/>
          </w:tcPr>
          <w:p w14:paraId="1FA0745E" w14:textId="771678E5" w:rsidR="008C0B2A" w:rsidRPr="00DA46BD" w:rsidRDefault="007D4BF3" w:rsidP="00DA46BD">
            <w:pPr>
              <w:jc w:val="left"/>
              <w:rPr>
                <w:i/>
                <w:iCs/>
              </w:rPr>
            </w:pPr>
            <w:r w:rsidRPr="00DA46BD">
              <w:rPr>
                <w:i/>
                <w:iCs/>
              </w:rPr>
              <w:t>Helensburgh Coal Pty Ltd v Bartley &amp; Ors</w:t>
            </w:r>
          </w:p>
        </w:tc>
        <w:tc>
          <w:tcPr>
            <w:tcW w:w="2977" w:type="dxa"/>
            <w:tcBorders>
              <w:top w:val="single" w:sz="4" w:space="0" w:color="auto"/>
              <w:left w:val="single" w:sz="4" w:space="0" w:color="auto"/>
              <w:bottom w:val="single" w:sz="4" w:space="0" w:color="auto"/>
              <w:right w:val="single" w:sz="4" w:space="0" w:color="auto"/>
            </w:tcBorders>
            <w:vAlign w:val="center"/>
          </w:tcPr>
          <w:p w14:paraId="699CFF3B" w14:textId="78EBC220" w:rsidR="008C0B2A" w:rsidRPr="007D4BF3" w:rsidRDefault="007D4BF3" w:rsidP="00CB3DF5">
            <w:pPr>
              <w:pStyle w:val="Title3"/>
              <w:spacing w:beforeLines="60" w:before="144" w:afterLines="60" w:after="144"/>
              <w:jc w:val="left"/>
              <w:rPr>
                <w:rFonts w:ascii="Arial" w:hAnsi="Arial" w:cs="Arial"/>
                <w:bCs/>
                <w:iCs/>
                <w:sz w:val="24"/>
                <w:szCs w:val="24"/>
              </w:rPr>
            </w:pPr>
            <w:r>
              <w:rPr>
                <w:rFonts w:ascii="Arial" w:hAnsi="Arial" w:cs="Arial"/>
                <w:bCs/>
                <w:iCs/>
                <w:sz w:val="24"/>
                <w:szCs w:val="24"/>
              </w:rPr>
              <w:t>Industrial law</w:t>
            </w:r>
          </w:p>
        </w:tc>
      </w:tr>
      <w:tr w:rsidR="008C0B2A" w:rsidRPr="0056409B" w14:paraId="6D64A12A" w14:textId="77777777" w:rsidTr="00CB3DF5">
        <w:trPr>
          <w:cantSplit/>
          <w:trHeight w:val="624"/>
        </w:trPr>
        <w:tc>
          <w:tcPr>
            <w:tcW w:w="5495" w:type="dxa"/>
            <w:tcBorders>
              <w:top w:val="single" w:sz="4" w:space="0" w:color="auto"/>
              <w:left w:val="single" w:sz="4" w:space="0" w:color="auto"/>
              <w:bottom w:val="single" w:sz="4" w:space="0" w:color="auto"/>
              <w:right w:val="single" w:sz="4" w:space="0" w:color="auto"/>
            </w:tcBorders>
            <w:vAlign w:val="center"/>
          </w:tcPr>
          <w:p w14:paraId="16B3620A" w14:textId="37118032" w:rsidR="008C0B2A" w:rsidRPr="00DA46BD" w:rsidRDefault="00DA46BD" w:rsidP="00DA46BD">
            <w:pPr>
              <w:jc w:val="left"/>
              <w:rPr>
                <w:i/>
                <w:iCs/>
              </w:rPr>
            </w:pPr>
            <w:r w:rsidRPr="00DA46BD">
              <w:rPr>
                <w:i/>
                <w:iCs/>
              </w:rPr>
              <w:t>Valuer-General Victoria v WSTI Properties 490 SKR Pty Ltd</w:t>
            </w:r>
          </w:p>
        </w:tc>
        <w:tc>
          <w:tcPr>
            <w:tcW w:w="2977" w:type="dxa"/>
            <w:tcBorders>
              <w:top w:val="single" w:sz="4" w:space="0" w:color="auto"/>
              <w:left w:val="single" w:sz="4" w:space="0" w:color="auto"/>
              <w:bottom w:val="single" w:sz="4" w:space="0" w:color="auto"/>
              <w:right w:val="single" w:sz="4" w:space="0" w:color="auto"/>
            </w:tcBorders>
            <w:vAlign w:val="center"/>
          </w:tcPr>
          <w:p w14:paraId="7AC4DD24" w14:textId="242685A7" w:rsidR="008C0B2A" w:rsidRPr="00DA46BD" w:rsidRDefault="00DA46BD" w:rsidP="00CB3DF5">
            <w:pPr>
              <w:pStyle w:val="Title3"/>
              <w:spacing w:beforeLines="60" w:before="144" w:afterLines="60" w:after="144"/>
              <w:jc w:val="left"/>
              <w:rPr>
                <w:rFonts w:ascii="Arial" w:hAnsi="Arial" w:cs="Arial"/>
                <w:bCs/>
                <w:iCs/>
                <w:sz w:val="24"/>
                <w:szCs w:val="24"/>
              </w:rPr>
            </w:pPr>
            <w:r>
              <w:rPr>
                <w:rFonts w:ascii="Arial" w:hAnsi="Arial" w:cs="Arial"/>
                <w:bCs/>
                <w:iCs/>
                <w:sz w:val="24"/>
                <w:szCs w:val="24"/>
              </w:rPr>
              <w:t>Land valuation</w:t>
            </w:r>
          </w:p>
        </w:tc>
      </w:tr>
      <w:tr w:rsidR="008C0B2A" w:rsidRPr="0056409B" w14:paraId="55E2C13C" w14:textId="77777777" w:rsidTr="00CB3DF5">
        <w:trPr>
          <w:cantSplit/>
          <w:trHeight w:val="624"/>
        </w:trPr>
        <w:tc>
          <w:tcPr>
            <w:tcW w:w="5495" w:type="dxa"/>
            <w:tcBorders>
              <w:top w:val="single" w:sz="4" w:space="0" w:color="auto"/>
              <w:left w:val="single" w:sz="4" w:space="0" w:color="auto"/>
              <w:bottom w:val="single" w:sz="4" w:space="0" w:color="auto"/>
              <w:right w:val="single" w:sz="4" w:space="0" w:color="auto"/>
            </w:tcBorders>
            <w:vAlign w:val="center"/>
          </w:tcPr>
          <w:p w14:paraId="657CEF64" w14:textId="13D67E26" w:rsidR="008C0B2A" w:rsidRPr="00DA46BD" w:rsidRDefault="00DA46BD" w:rsidP="00DA46BD">
            <w:pPr>
              <w:jc w:val="left"/>
              <w:rPr>
                <w:i/>
                <w:iCs/>
              </w:rPr>
            </w:pPr>
            <w:r w:rsidRPr="00DA46BD">
              <w:rPr>
                <w:i/>
                <w:iCs/>
              </w:rPr>
              <w:t>MJZP v Director-General of Security &amp; Anor</w:t>
            </w:r>
          </w:p>
        </w:tc>
        <w:tc>
          <w:tcPr>
            <w:tcW w:w="2977" w:type="dxa"/>
            <w:tcBorders>
              <w:top w:val="single" w:sz="4" w:space="0" w:color="auto"/>
              <w:left w:val="single" w:sz="4" w:space="0" w:color="auto"/>
              <w:bottom w:val="single" w:sz="4" w:space="0" w:color="auto"/>
              <w:right w:val="single" w:sz="4" w:space="0" w:color="auto"/>
            </w:tcBorders>
            <w:vAlign w:val="center"/>
          </w:tcPr>
          <w:p w14:paraId="04F8BFCD" w14:textId="670F7B06" w:rsidR="008C0B2A" w:rsidRPr="00354677" w:rsidRDefault="00DA46BD" w:rsidP="00907532">
            <w:pPr>
              <w:pStyle w:val="Title3"/>
              <w:spacing w:beforeLines="60" w:before="144" w:afterLines="60" w:after="144"/>
              <w:jc w:val="left"/>
              <w:rPr>
                <w:rFonts w:ascii="Arial" w:hAnsi="Arial" w:cs="Arial"/>
                <w:sz w:val="24"/>
                <w:szCs w:val="24"/>
              </w:rPr>
            </w:pPr>
            <w:r>
              <w:rPr>
                <w:rFonts w:ascii="Arial" w:hAnsi="Arial" w:cs="Arial"/>
                <w:sz w:val="24"/>
                <w:szCs w:val="24"/>
              </w:rPr>
              <w:t>Constitutional law</w:t>
            </w:r>
          </w:p>
        </w:tc>
      </w:tr>
      <w:tr w:rsidR="008C0B2A" w:rsidRPr="00105C1F" w14:paraId="67ECFFDF" w14:textId="77777777" w:rsidTr="00CB3DF5">
        <w:trPr>
          <w:cantSplit/>
          <w:trHeight w:val="624"/>
        </w:trPr>
        <w:tc>
          <w:tcPr>
            <w:tcW w:w="5495" w:type="dxa"/>
            <w:tcBorders>
              <w:top w:val="single" w:sz="4" w:space="0" w:color="auto"/>
              <w:left w:val="single" w:sz="4" w:space="0" w:color="auto"/>
              <w:bottom w:val="single" w:sz="4" w:space="0" w:color="auto"/>
              <w:right w:val="single" w:sz="4" w:space="0" w:color="auto"/>
            </w:tcBorders>
            <w:vAlign w:val="center"/>
          </w:tcPr>
          <w:p w14:paraId="5004C964" w14:textId="2D132242" w:rsidR="008C0B2A" w:rsidRPr="00DA46BD" w:rsidRDefault="00DA46BD" w:rsidP="00DA46BD">
            <w:pPr>
              <w:jc w:val="left"/>
              <w:rPr>
                <w:i/>
                <w:iCs/>
              </w:rPr>
            </w:pPr>
            <w:r w:rsidRPr="00DA46BD">
              <w:rPr>
                <w:i/>
                <w:iCs/>
              </w:rPr>
              <w:t>Evans &amp; Anor v Air Canada ABN 29094769561</w:t>
            </w:r>
          </w:p>
        </w:tc>
        <w:tc>
          <w:tcPr>
            <w:tcW w:w="2977" w:type="dxa"/>
            <w:tcBorders>
              <w:top w:val="single" w:sz="4" w:space="0" w:color="auto"/>
              <w:left w:val="single" w:sz="4" w:space="0" w:color="auto"/>
              <w:bottom w:val="single" w:sz="4" w:space="0" w:color="auto"/>
              <w:right w:val="single" w:sz="4" w:space="0" w:color="auto"/>
            </w:tcBorders>
            <w:vAlign w:val="center"/>
          </w:tcPr>
          <w:p w14:paraId="62AED34C" w14:textId="5336A009" w:rsidR="008C0B2A" w:rsidRPr="00533F2D" w:rsidRDefault="00DA46BD" w:rsidP="00CB3DF5">
            <w:pPr>
              <w:pStyle w:val="Title3"/>
              <w:spacing w:beforeLines="60" w:before="144" w:afterLines="60" w:after="144"/>
              <w:jc w:val="left"/>
              <w:rPr>
                <w:rFonts w:ascii="Arial" w:hAnsi="Arial" w:cs="Arial"/>
                <w:bCs/>
                <w:iCs/>
                <w:sz w:val="24"/>
                <w:szCs w:val="24"/>
              </w:rPr>
            </w:pPr>
            <w:r>
              <w:rPr>
                <w:rFonts w:ascii="Arial" w:hAnsi="Arial" w:cs="Arial"/>
                <w:bCs/>
                <w:iCs/>
                <w:sz w:val="24"/>
                <w:szCs w:val="24"/>
              </w:rPr>
              <w:t>Aviation law</w:t>
            </w:r>
          </w:p>
        </w:tc>
      </w:tr>
      <w:tr w:rsidR="00DA46BD" w:rsidRPr="00105C1F" w14:paraId="726E847D" w14:textId="77777777" w:rsidTr="00CB3DF5">
        <w:trPr>
          <w:cantSplit/>
          <w:trHeight w:val="624"/>
        </w:trPr>
        <w:tc>
          <w:tcPr>
            <w:tcW w:w="5495" w:type="dxa"/>
            <w:tcBorders>
              <w:top w:val="single" w:sz="4" w:space="0" w:color="auto"/>
              <w:left w:val="single" w:sz="4" w:space="0" w:color="auto"/>
              <w:bottom w:val="single" w:sz="4" w:space="0" w:color="auto"/>
              <w:right w:val="single" w:sz="4" w:space="0" w:color="auto"/>
            </w:tcBorders>
            <w:vAlign w:val="center"/>
          </w:tcPr>
          <w:p w14:paraId="4F505252" w14:textId="764B743A" w:rsidR="00DA46BD" w:rsidRPr="00DA46BD" w:rsidRDefault="00DA46BD" w:rsidP="00DA46BD">
            <w:pPr>
              <w:jc w:val="left"/>
              <w:rPr>
                <w:i/>
                <w:iCs/>
              </w:rPr>
            </w:pPr>
            <w:r w:rsidRPr="00DA46BD">
              <w:rPr>
                <w:i/>
                <w:iCs/>
              </w:rPr>
              <w:t>La Perouse Local Aboriginal Council ABN 89136607167 &amp; Anor v Quarry Street Pty Ltd ACN 616184117 &amp; Anor</w:t>
            </w:r>
          </w:p>
        </w:tc>
        <w:tc>
          <w:tcPr>
            <w:tcW w:w="2977" w:type="dxa"/>
            <w:tcBorders>
              <w:top w:val="single" w:sz="4" w:space="0" w:color="auto"/>
              <w:left w:val="single" w:sz="4" w:space="0" w:color="auto"/>
              <w:bottom w:val="single" w:sz="4" w:space="0" w:color="auto"/>
              <w:right w:val="single" w:sz="4" w:space="0" w:color="auto"/>
            </w:tcBorders>
            <w:vAlign w:val="center"/>
          </w:tcPr>
          <w:p w14:paraId="57730408" w14:textId="0F2F00F6" w:rsidR="00DA46BD" w:rsidRDefault="00DA46BD" w:rsidP="00CB3DF5">
            <w:pPr>
              <w:pStyle w:val="Title3"/>
              <w:spacing w:beforeLines="60" w:before="144" w:afterLines="60" w:after="144"/>
              <w:jc w:val="left"/>
              <w:rPr>
                <w:rFonts w:ascii="Arial" w:hAnsi="Arial" w:cs="Arial"/>
                <w:bCs/>
                <w:iCs/>
                <w:sz w:val="24"/>
                <w:szCs w:val="24"/>
              </w:rPr>
            </w:pPr>
            <w:r>
              <w:rPr>
                <w:rFonts w:ascii="Arial" w:hAnsi="Arial" w:cs="Arial"/>
                <w:bCs/>
                <w:iCs/>
                <w:sz w:val="24"/>
                <w:szCs w:val="24"/>
              </w:rPr>
              <w:t>Land law</w:t>
            </w:r>
          </w:p>
        </w:tc>
      </w:tr>
    </w:tbl>
    <w:p w14:paraId="24BB3FE7" w14:textId="77777777" w:rsidR="008C0B2A" w:rsidRPr="0056409B" w:rsidRDefault="008C0B2A" w:rsidP="008C0B2A">
      <w:pPr>
        <w:spacing w:beforeLines="40" w:before="96" w:afterLines="40" w:after="96"/>
        <w:rPr>
          <w:rFonts w:ascii="Arial" w:hAnsi="Arial" w:cs="Arial"/>
        </w:rPr>
      </w:pPr>
    </w:p>
    <w:p w14:paraId="3E8F579C" w14:textId="77777777" w:rsidR="008C0B2A" w:rsidRPr="0056409B" w:rsidRDefault="003E35B5" w:rsidP="008C0B2A">
      <w:pPr>
        <w:spacing w:beforeLines="60" w:before="144" w:afterLines="60" w:after="144"/>
        <w:ind w:left="-98"/>
        <w:rPr>
          <w:rStyle w:val="Hyperlink"/>
          <w:rFonts w:ascii="Arial" w:hAnsi="Arial"/>
          <w:sz w:val="28"/>
          <w:szCs w:val="28"/>
        </w:rPr>
      </w:pPr>
      <w:hyperlink w:anchor="_4:_Original_Jurisdiction" w:history="1">
        <w:r w:rsidR="008C0B2A" w:rsidRPr="0056409B">
          <w:rPr>
            <w:rStyle w:val="Hyperlink"/>
            <w:rFonts w:ascii="Arial" w:hAnsi="Arial"/>
            <w:sz w:val="28"/>
            <w:szCs w:val="28"/>
          </w:rPr>
          <w:t>4: Original Jurisdiction</w:t>
        </w:r>
      </w:hyperlink>
    </w:p>
    <w:tbl>
      <w:tblPr>
        <w:tblW w:w="8472" w:type="dxa"/>
        <w:tblLook w:val="0000" w:firstRow="0" w:lastRow="0" w:firstColumn="0" w:lastColumn="0" w:noHBand="0" w:noVBand="0"/>
      </w:tblPr>
      <w:tblGrid>
        <w:gridCol w:w="5495"/>
        <w:gridCol w:w="2977"/>
      </w:tblGrid>
      <w:tr w:rsidR="004C68D3" w:rsidRPr="0056409B" w14:paraId="6854EF0F" w14:textId="77777777" w:rsidTr="001522D8">
        <w:trPr>
          <w:cantSplit/>
          <w:trHeight w:val="624"/>
        </w:trPr>
        <w:tc>
          <w:tcPr>
            <w:tcW w:w="5495" w:type="dxa"/>
            <w:tcBorders>
              <w:top w:val="single" w:sz="4" w:space="0" w:color="auto"/>
              <w:left w:val="single" w:sz="4" w:space="0" w:color="auto"/>
              <w:bottom w:val="single" w:sz="4" w:space="0" w:color="auto"/>
              <w:right w:val="single" w:sz="4" w:space="0" w:color="auto"/>
            </w:tcBorders>
          </w:tcPr>
          <w:p w14:paraId="2F4C4D60" w14:textId="77777777" w:rsidR="004C68D3" w:rsidRPr="0056409B" w:rsidRDefault="004C68D3" w:rsidP="001522D8">
            <w:pPr>
              <w:pStyle w:val="Title3"/>
              <w:spacing w:beforeLines="60" w:before="144" w:afterLines="60" w:after="144"/>
              <w:jc w:val="left"/>
              <w:rPr>
                <w:rFonts w:ascii="Arial" w:hAnsi="Arial" w:cs="Arial"/>
                <w:i/>
                <w:iCs/>
              </w:rPr>
            </w:pPr>
            <w:r w:rsidRPr="0056409B">
              <w:rPr>
                <w:rFonts w:ascii="Arial" w:hAnsi="Arial" w:cs="Arial"/>
                <w:b/>
                <w:bCs/>
              </w:rPr>
              <w:t>Case</w:t>
            </w:r>
          </w:p>
        </w:tc>
        <w:tc>
          <w:tcPr>
            <w:tcW w:w="2977" w:type="dxa"/>
            <w:tcBorders>
              <w:top w:val="single" w:sz="4" w:space="0" w:color="auto"/>
              <w:left w:val="single" w:sz="4" w:space="0" w:color="auto"/>
              <w:bottom w:val="single" w:sz="4" w:space="0" w:color="auto"/>
              <w:right w:val="single" w:sz="4" w:space="0" w:color="auto"/>
            </w:tcBorders>
          </w:tcPr>
          <w:p w14:paraId="1D412C80" w14:textId="77777777" w:rsidR="004C68D3" w:rsidRPr="0056409B" w:rsidRDefault="004C68D3" w:rsidP="001522D8">
            <w:pPr>
              <w:pStyle w:val="Title3"/>
              <w:spacing w:beforeLines="60" w:before="144" w:afterLines="60" w:after="144"/>
              <w:jc w:val="left"/>
              <w:rPr>
                <w:rFonts w:ascii="Arial" w:hAnsi="Arial" w:cs="Arial"/>
              </w:rPr>
            </w:pPr>
            <w:r w:rsidRPr="0056409B">
              <w:rPr>
                <w:rFonts w:ascii="Arial" w:hAnsi="Arial" w:cs="Arial"/>
                <w:b/>
                <w:bCs/>
              </w:rPr>
              <w:t>Title</w:t>
            </w:r>
          </w:p>
        </w:tc>
      </w:tr>
    </w:tbl>
    <w:p w14:paraId="54178DAE" w14:textId="77777777" w:rsidR="004C68D3" w:rsidRDefault="004C68D3" w:rsidP="008C0B2A">
      <w:pPr>
        <w:spacing w:beforeLines="40" w:before="96" w:afterLines="40" w:after="96"/>
        <w:ind w:left="-96"/>
      </w:pPr>
    </w:p>
    <w:p w14:paraId="1FCE788A" w14:textId="55C07A10" w:rsidR="008C0B2A" w:rsidRDefault="003E35B5" w:rsidP="008C0B2A">
      <w:pPr>
        <w:spacing w:beforeLines="40" w:before="96" w:afterLines="40" w:after="96"/>
        <w:ind w:left="-96"/>
        <w:rPr>
          <w:rStyle w:val="Hyperlink"/>
          <w:rFonts w:ascii="Arial" w:hAnsi="Arial"/>
          <w:sz w:val="28"/>
          <w:szCs w:val="28"/>
        </w:rPr>
      </w:pPr>
      <w:hyperlink w:anchor="_5:_Section_40" w:history="1">
        <w:r w:rsidR="008C0B2A" w:rsidRPr="0056409B">
          <w:rPr>
            <w:rStyle w:val="Hyperlink"/>
            <w:rFonts w:ascii="Arial" w:hAnsi="Arial"/>
            <w:sz w:val="28"/>
            <w:szCs w:val="28"/>
          </w:rPr>
          <w:t>5: Section 40 Removal</w:t>
        </w:r>
      </w:hyperlink>
    </w:p>
    <w:tbl>
      <w:tblPr>
        <w:tblW w:w="8472" w:type="dxa"/>
        <w:tblLook w:val="0000" w:firstRow="0" w:lastRow="0" w:firstColumn="0" w:lastColumn="0" w:noHBand="0" w:noVBand="0"/>
      </w:tblPr>
      <w:tblGrid>
        <w:gridCol w:w="5495"/>
        <w:gridCol w:w="2977"/>
      </w:tblGrid>
      <w:tr w:rsidR="004C68D3" w:rsidRPr="0056409B" w14:paraId="31CBF83C" w14:textId="77777777" w:rsidTr="001522D8">
        <w:trPr>
          <w:cantSplit/>
          <w:trHeight w:val="624"/>
        </w:trPr>
        <w:tc>
          <w:tcPr>
            <w:tcW w:w="5495" w:type="dxa"/>
            <w:tcBorders>
              <w:top w:val="single" w:sz="4" w:space="0" w:color="auto"/>
              <w:left w:val="single" w:sz="4" w:space="0" w:color="auto"/>
              <w:bottom w:val="single" w:sz="4" w:space="0" w:color="auto"/>
              <w:right w:val="single" w:sz="4" w:space="0" w:color="auto"/>
            </w:tcBorders>
          </w:tcPr>
          <w:p w14:paraId="5BD0C454" w14:textId="77777777" w:rsidR="004C68D3" w:rsidRPr="0056409B" w:rsidRDefault="004C68D3" w:rsidP="001522D8">
            <w:pPr>
              <w:pStyle w:val="Title3"/>
              <w:spacing w:beforeLines="60" w:before="144" w:afterLines="60" w:after="144"/>
              <w:jc w:val="left"/>
              <w:rPr>
                <w:rFonts w:ascii="Arial" w:hAnsi="Arial" w:cs="Arial"/>
                <w:i/>
                <w:iCs/>
              </w:rPr>
            </w:pPr>
            <w:r w:rsidRPr="0056409B">
              <w:rPr>
                <w:rFonts w:ascii="Arial" w:hAnsi="Arial" w:cs="Arial"/>
                <w:b/>
                <w:bCs/>
              </w:rPr>
              <w:t>Case</w:t>
            </w:r>
          </w:p>
        </w:tc>
        <w:tc>
          <w:tcPr>
            <w:tcW w:w="2977" w:type="dxa"/>
            <w:tcBorders>
              <w:top w:val="single" w:sz="4" w:space="0" w:color="auto"/>
              <w:left w:val="single" w:sz="4" w:space="0" w:color="auto"/>
              <w:bottom w:val="single" w:sz="4" w:space="0" w:color="auto"/>
              <w:right w:val="single" w:sz="4" w:space="0" w:color="auto"/>
            </w:tcBorders>
          </w:tcPr>
          <w:p w14:paraId="7308C073" w14:textId="77777777" w:rsidR="004C68D3" w:rsidRPr="0056409B" w:rsidRDefault="004C68D3" w:rsidP="001522D8">
            <w:pPr>
              <w:pStyle w:val="Title3"/>
              <w:spacing w:beforeLines="60" w:before="144" w:afterLines="60" w:after="144"/>
              <w:jc w:val="left"/>
              <w:rPr>
                <w:rFonts w:ascii="Arial" w:hAnsi="Arial" w:cs="Arial"/>
              </w:rPr>
            </w:pPr>
            <w:r w:rsidRPr="0056409B">
              <w:rPr>
                <w:rFonts w:ascii="Arial" w:hAnsi="Arial" w:cs="Arial"/>
                <w:b/>
                <w:bCs/>
              </w:rPr>
              <w:t>Title</w:t>
            </w:r>
          </w:p>
        </w:tc>
      </w:tr>
    </w:tbl>
    <w:p w14:paraId="5CE347CA" w14:textId="77777777" w:rsidR="004C68D3" w:rsidRDefault="004C68D3" w:rsidP="008C0B2A">
      <w:pPr>
        <w:spacing w:beforeLines="40" w:before="96" w:afterLines="40" w:after="96"/>
        <w:ind w:left="-96"/>
      </w:pPr>
    </w:p>
    <w:p w14:paraId="62CD6010" w14:textId="26A32C32" w:rsidR="008C0B2A" w:rsidRPr="0056409B" w:rsidRDefault="003E35B5" w:rsidP="008C0B2A">
      <w:pPr>
        <w:spacing w:beforeLines="40" w:before="96" w:afterLines="40" w:after="96"/>
        <w:ind w:left="-96"/>
        <w:rPr>
          <w:rFonts w:ascii="Arial" w:hAnsi="Arial" w:cs="Arial"/>
          <w:sz w:val="28"/>
          <w:szCs w:val="28"/>
        </w:rPr>
      </w:pPr>
      <w:hyperlink w:anchor="_7:_Special_Leave" w:history="1">
        <w:r w:rsidR="008C0B2A" w:rsidRPr="0056409B">
          <w:rPr>
            <w:rStyle w:val="Hyperlink"/>
            <w:rFonts w:ascii="Arial" w:hAnsi="Arial"/>
            <w:sz w:val="28"/>
            <w:szCs w:val="28"/>
          </w:rPr>
          <w:t>6: Special Leave Granted</w:t>
        </w:r>
      </w:hyperlink>
    </w:p>
    <w:tbl>
      <w:tblPr>
        <w:tblW w:w="8472" w:type="dxa"/>
        <w:tblLook w:val="0000" w:firstRow="0" w:lastRow="0" w:firstColumn="0" w:lastColumn="0" w:noHBand="0" w:noVBand="0"/>
      </w:tblPr>
      <w:tblGrid>
        <w:gridCol w:w="5495"/>
        <w:gridCol w:w="2977"/>
      </w:tblGrid>
      <w:tr w:rsidR="008C0B2A" w:rsidRPr="0056409B" w14:paraId="3B5E69C9" w14:textId="77777777" w:rsidTr="00CB3DF5">
        <w:trPr>
          <w:cantSplit/>
          <w:trHeight w:val="624"/>
        </w:trPr>
        <w:tc>
          <w:tcPr>
            <w:tcW w:w="5495" w:type="dxa"/>
            <w:tcBorders>
              <w:top w:val="single" w:sz="4" w:space="0" w:color="auto"/>
              <w:left w:val="single" w:sz="4" w:space="0" w:color="auto"/>
              <w:bottom w:val="single" w:sz="4" w:space="0" w:color="auto"/>
              <w:right w:val="single" w:sz="4" w:space="0" w:color="auto"/>
            </w:tcBorders>
          </w:tcPr>
          <w:p w14:paraId="7BEB32FB" w14:textId="77777777" w:rsidR="008C0B2A" w:rsidRPr="0056409B" w:rsidRDefault="008C0B2A" w:rsidP="00CB3DF5">
            <w:pPr>
              <w:pStyle w:val="Title3"/>
              <w:spacing w:beforeLines="60" w:before="144" w:afterLines="60" w:after="144"/>
              <w:jc w:val="left"/>
              <w:rPr>
                <w:rFonts w:ascii="Arial" w:hAnsi="Arial" w:cs="Arial"/>
                <w:i/>
                <w:iCs/>
              </w:rPr>
            </w:pPr>
            <w:r w:rsidRPr="0056409B">
              <w:rPr>
                <w:rFonts w:ascii="Arial" w:hAnsi="Arial" w:cs="Arial"/>
                <w:b/>
                <w:bCs/>
              </w:rPr>
              <w:t>Case</w:t>
            </w:r>
          </w:p>
        </w:tc>
        <w:tc>
          <w:tcPr>
            <w:tcW w:w="2977" w:type="dxa"/>
            <w:tcBorders>
              <w:top w:val="single" w:sz="4" w:space="0" w:color="auto"/>
              <w:left w:val="single" w:sz="4" w:space="0" w:color="auto"/>
              <w:bottom w:val="single" w:sz="4" w:space="0" w:color="auto"/>
              <w:right w:val="single" w:sz="4" w:space="0" w:color="auto"/>
            </w:tcBorders>
          </w:tcPr>
          <w:p w14:paraId="090FB9FA" w14:textId="77777777" w:rsidR="008C0B2A" w:rsidRPr="0056409B" w:rsidRDefault="008C0B2A" w:rsidP="00CB3DF5">
            <w:pPr>
              <w:pStyle w:val="Title3"/>
              <w:spacing w:beforeLines="60" w:before="144" w:afterLines="60" w:after="144"/>
              <w:jc w:val="left"/>
              <w:rPr>
                <w:rFonts w:ascii="Arial" w:hAnsi="Arial" w:cs="Arial"/>
              </w:rPr>
            </w:pPr>
            <w:r w:rsidRPr="0056409B">
              <w:rPr>
                <w:rFonts w:ascii="Arial" w:hAnsi="Arial" w:cs="Arial"/>
                <w:b/>
                <w:bCs/>
              </w:rPr>
              <w:t>Title</w:t>
            </w:r>
          </w:p>
        </w:tc>
      </w:tr>
      <w:tr w:rsidR="00F03EB2" w:rsidRPr="0056409B" w14:paraId="060144B3" w14:textId="77777777" w:rsidTr="00CB3DF5">
        <w:trPr>
          <w:cantSplit/>
          <w:trHeight w:val="624"/>
        </w:trPr>
        <w:tc>
          <w:tcPr>
            <w:tcW w:w="5495" w:type="dxa"/>
            <w:tcBorders>
              <w:top w:val="single" w:sz="4" w:space="0" w:color="auto"/>
              <w:left w:val="single" w:sz="4" w:space="0" w:color="auto"/>
              <w:bottom w:val="single" w:sz="4" w:space="0" w:color="auto"/>
              <w:right w:val="single" w:sz="4" w:space="0" w:color="auto"/>
            </w:tcBorders>
            <w:vAlign w:val="center"/>
          </w:tcPr>
          <w:p w14:paraId="49FA8034" w14:textId="15746691" w:rsidR="00F03EB2" w:rsidRPr="007F3BBF" w:rsidRDefault="00574BB3" w:rsidP="00574BB3">
            <w:pPr>
              <w:rPr>
                <w:rFonts w:ascii="Arial" w:hAnsi="Arial" w:cs="Arial"/>
                <w:i/>
                <w:iCs/>
                <w:sz w:val="24"/>
                <w:szCs w:val="24"/>
              </w:rPr>
            </w:pPr>
            <w:r w:rsidRPr="00574BB3">
              <w:rPr>
                <w:rFonts w:ascii="Arial" w:hAnsi="Arial" w:cs="Arial"/>
                <w:i/>
                <w:iCs/>
                <w:sz w:val="24"/>
                <w:szCs w:val="24"/>
              </w:rPr>
              <w:t>Michael Stewart by his litigation guardian Carol Schwarzman v Metro North Hospital and Health Service (ABN 184 996 277 942)</w:t>
            </w:r>
          </w:p>
        </w:tc>
        <w:tc>
          <w:tcPr>
            <w:tcW w:w="2977" w:type="dxa"/>
            <w:tcBorders>
              <w:top w:val="single" w:sz="4" w:space="0" w:color="auto"/>
              <w:left w:val="single" w:sz="4" w:space="0" w:color="auto"/>
              <w:bottom w:val="single" w:sz="4" w:space="0" w:color="auto"/>
              <w:right w:val="single" w:sz="4" w:space="0" w:color="auto"/>
            </w:tcBorders>
            <w:vAlign w:val="center"/>
          </w:tcPr>
          <w:p w14:paraId="2A151632" w14:textId="54BDC007" w:rsidR="00F03EB2" w:rsidRDefault="00574BB3" w:rsidP="00CB3DF5">
            <w:pPr>
              <w:pStyle w:val="Title3"/>
              <w:spacing w:beforeLines="60" w:before="144" w:afterLines="60" w:after="144"/>
              <w:jc w:val="left"/>
              <w:rPr>
                <w:rFonts w:ascii="Arial" w:hAnsi="Arial" w:cs="Arial"/>
                <w:sz w:val="24"/>
                <w:szCs w:val="24"/>
              </w:rPr>
            </w:pPr>
            <w:r>
              <w:rPr>
                <w:rFonts w:ascii="Arial" w:hAnsi="Arial" w:cs="Arial"/>
                <w:sz w:val="24"/>
                <w:szCs w:val="24"/>
              </w:rPr>
              <w:t>Torts</w:t>
            </w:r>
          </w:p>
        </w:tc>
      </w:tr>
      <w:tr w:rsidR="00574BB3" w:rsidRPr="0056409B" w14:paraId="633031F5" w14:textId="77777777" w:rsidTr="00CB3DF5">
        <w:trPr>
          <w:cantSplit/>
          <w:trHeight w:val="624"/>
        </w:trPr>
        <w:tc>
          <w:tcPr>
            <w:tcW w:w="5495" w:type="dxa"/>
            <w:tcBorders>
              <w:top w:val="single" w:sz="4" w:space="0" w:color="auto"/>
              <w:left w:val="single" w:sz="4" w:space="0" w:color="auto"/>
              <w:bottom w:val="single" w:sz="4" w:space="0" w:color="auto"/>
              <w:right w:val="single" w:sz="4" w:space="0" w:color="auto"/>
            </w:tcBorders>
            <w:vAlign w:val="center"/>
          </w:tcPr>
          <w:p w14:paraId="1F4B40D1" w14:textId="1EA8414D" w:rsidR="00574BB3" w:rsidRDefault="00574BB3" w:rsidP="007F3BBF">
            <w:pPr>
              <w:rPr>
                <w:rFonts w:ascii="Arial" w:hAnsi="Arial" w:cs="Arial"/>
                <w:i/>
                <w:iCs/>
                <w:sz w:val="24"/>
                <w:szCs w:val="24"/>
              </w:rPr>
            </w:pPr>
            <w:r>
              <w:rPr>
                <w:rFonts w:ascii="Arial" w:hAnsi="Arial" w:cs="Arial"/>
                <w:i/>
                <w:iCs/>
                <w:sz w:val="24"/>
                <w:szCs w:val="24"/>
              </w:rPr>
              <w:t>Farshchi v The King</w:t>
            </w:r>
          </w:p>
        </w:tc>
        <w:tc>
          <w:tcPr>
            <w:tcW w:w="2977" w:type="dxa"/>
            <w:tcBorders>
              <w:top w:val="single" w:sz="4" w:space="0" w:color="auto"/>
              <w:left w:val="single" w:sz="4" w:space="0" w:color="auto"/>
              <w:bottom w:val="single" w:sz="4" w:space="0" w:color="auto"/>
              <w:right w:val="single" w:sz="4" w:space="0" w:color="auto"/>
            </w:tcBorders>
            <w:vAlign w:val="center"/>
          </w:tcPr>
          <w:p w14:paraId="2502457A" w14:textId="2E2480D4" w:rsidR="00574BB3" w:rsidRDefault="00B96EBB" w:rsidP="00CB3DF5">
            <w:pPr>
              <w:pStyle w:val="Title3"/>
              <w:spacing w:beforeLines="60" w:before="144" w:afterLines="60" w:after="144"/>
              <w:jc w:val="left"/>
              <w:rPr>
                <w:rFonts w:ascii="Arial" w:hAnsi="Arial" w:cs="Arial"/>
                <w:sz w:val="24"/>
                <w:szCs w:val="24"/>
              </w:rPr>
            </w:pPr>
            <w:r>
              <w:rPr>
                <w:rFonts w:ascii="Arial" w:hAnsi="Arial" w:cs="Arial"/>
                <w:sz w:val="24"/>
                <w:szCs w:val="24"/>
              </w:rPr>
              <w:t>Constitutional law</w:t>
            </w:r>
          </w:p>
        </w:tc>
      </w:tr>
      <w:tr w:rsidR="00574BB3" w:rsidRPr="0056409B" w14:paraId="13438309" w14:textId="77777777" w:rsidTr="00CB3DF5">
        <w:trPr>
          <w:cantSplit/>
          <w:trHeight w:val="624"/>
        </w:trPr>
        <w:tc>
          <w:tcPr>
            <w:tcW w:w="5495" w:type="dxa"/>
            <w:tcBorders>
              <w:top w:val="single" w:sz="4" w:space="0" w:color="auto"/>
              <w:left w:val="single" w:sz="4" w:space="0" w:color="auto"/>
              <w:bottom w:val="single" w:sz="4" w:space="0" w:color="auto"/>
              <w:right w:val="single" w:sz="4" w:space="0" w:color="auto"/>
            </w:tcBorders>
            <w:vAlign w:val="center"/>
          </w:tcPr>
          <w:p w14:paraId="76A911B4" w14:textId="2D8F8D76" w:rsidR="00574BB3" w:rsidRDefault="00574BB3" w:rsidP="00574BB3">
            <w:pPr>
              <w:rPr>
                <w:rFonts w:ascii="Arial" w:hAnsi="Arial" w:cs="Arial"/>
                <w:i/>
                <w:iCs/>
                <w:sz w:val="24"/>
                <w:szCs w:val="24"/>
              </w:rPr>
            </w:pPr>
            <w:r w:rsidRPr="00574BB3">
              <w:rPr>
                <w:rFonts w:ascii="Arial" w:hAnsi="Arial" w:cs="Arial"/>
                <w:i/>
                <w:iCs/>
                <w:sz w:val="24"/>
                <w:szCs w:val="24"/>
              </w:rPr>
              <w:t>R Lawyers v Mr Daily &amp; Anor</w:t>
            </w:r>
          </w:p>
        </w:tc>
        <w:tc>
          <w:tcPr>
            <w:tcW w:w="2977" w:type="dxa"/>
            <w:tcBorders>
              <w:top w:val="single" w:sz="4" w:space="0" w:color="auto"/>
              <w:left w:val="single" w:sz="4" w:space="0" w:color="auto"/>
              <w:bottom w:val="single" w:sz="4" w:space="0" w:color="auto"/>
              <w:right w:val="single" w:sz="4" w:space="0" w:color="auto"/>
            </w:tcBorders>
            <w:vAlign w:val="center"/>
          </w:tcPr>
          <w:p w14:paraId="4F1928EA" w14:textId="5BEA07C2" w:rsidR="00574BB3" w:rsidRDefault="00574BB3" w:rsidP="00CB3DF5">
            <w:pPr>
              <w:pStyle w:val="Title3"/>
              <w:spacing w:beforeLines="60" w:before="144" w:afterLines="60" w:after="144"/>
              <w:jc w:val="left"/>
              <w:rPr>
                <w:rFonts w:ascii="Arial" w:hAnsi="Arial" w:cs="Arial"/>
                <w:sz w:val="24"/>
                <w:szCs w:val="24"/>
              </w:rPr>
            </w:pPr>
            <w:r>
              <w:rPr>
                <w:rFonts w:ascii="Arial" w:hAnsi="Arial" w:cs="Arial"/>
                <w:sz w:val="24"/>
                <w:szCs w:val="24"/>
              </w:rPr>
              <w:t>Contract</w:t>
            </w:r>
            <w:r w:rsidR="00B96EBB">
              <w:rPr>
                <w:rFonts w:ascii="Arial" w:hAnsi="Arial" w:cs="Arial"/>
                <w:sz w:val="24"/>
                <w:szCs w:val="24"/>
              </w:rPr>
              <w:t xml:space="preserve"> law</w:t>
            </w:r>
          </w:p>
        </w:tc>
      </w:tr>
    </w:tbl>
    <w:p w14:paraId="61651382" w14:textId="77777777" w:rsidR="008C0B2A" w:rsidRPr="0056409B" w:rsidRDefault="008C0B2A" w:rsidP="008C0B2A">
      <w:pPr>
        <w:spacing w:beforeLines="60" w:before="144" w:afterLines="60" w:after="144"/>
        <w:rPr>
          <w:rFonts w:ascii="Arial" w:hAnsi="Arial" w:cs="Arial"/>
          <w:noProof/>
        </w:rPr>
      </w:pPr>
    </w:p>
    <w:p w14:paraId="7DAA540A" w14:textId="77777777" w:rsidR="008C0B2A" w:rsidRPr="0056409B" w:rsidRDefault="003E35B5" w:rsidP="008C0B2A">
      <w:pPr>
        <w:keepNext/>
        <w:spacing w:beforeLines="40" w:before="96" w:afterLines="40" w:after="96"/>
        <w:ind w:left="-96"/>
        <w:rPr>
          <w:rFonts w:ascii="Arial" w:hAnsi="Arial" w:cs="Arial"/>
          <w:noProof/>
          <w:sz w:val="28"/>
          <w:szCs w:val="28"/>
        </w:rPr>
      </w:pPr>
      <w:hyperlink w:anchor="_6:_Cases_Not" w:history="1">
        <w:r w:rsidR="008C0B2A" w:rsidRPr="0056409B">
          <w:rPr>
            <w:rStyle w:val="Hyperlink"/>
            <w:rFonts w:ascii="Arial" w:hAnsi="Arial"/>
            <w:sz w:val="28"/>
            <w:szCs w:val="28"/>
          </w:rPr>
          <w:t>7: Cases Not Proceeding or Vacated</w:t>
        </w:r>
        <w:bookmarkStart w:id="25" w:name="_1:_Cases_Handed"/>
        <w:bookmarkStart w:id="26" w:name="_1:_Cases_Handed_1"/>
        <w:bookmarkStart w:id="27" w:name="_Ref474759793"/>
        <w:bookmarkStart w:id="28" w:name="Cases_Handed_Down"/>
        <w:bookmarkEnd w:id="25"/>
        <w:bookmarkEnd w:id="26"/>
      </w:hyperlink>
    </w:p>
    <w:p w14:paraId="0A670078" w14:textId="77777777" w:rsidR="008C0B2A" w:rsidRDefault="008C0B2A" w:rsidP="008C0B2A">
      <w:pPr>
        <w:rPr>
          <w:rFonts w:ascii="Arial" w:hAnsi="Arial" w:cs="Arial"/>
          <w:noProof/>
        </w:rPr>
      </w:pPr>
    </w:p>
    <w:tbl>
      <w:tblPr>
        <w:tblW w:w="8472" w:type="dxa"/>
        <w:tblLook w:val="0000" w:firstRow="0" w:lastRow="0" w:firstColumn="0" w:lastColumn="0" w:noHBand="0" w:noVBand="0"/>
      </w:tblPr>
      <w:tblGrid>
        <w:gridCol w:w="5495"/>
        <w:gridCol w:w="2977"/>
      </w:tblGrid>
      <w:tr w:rsidR="004C68D3" w:rsidRPr="0056409B" w14:paraId="4153E9D8" w14:textId="77777777" w:rsidTr="001522D8">
        <w:trPr>
          <w:cantSplit/>
          <w:trHeight w:val="624"/>
        </w:trPr>
        <w:tc>
          <w:tcPr>
            <w:tcW w:w="5495" w:type="dxa"/>
            <w:tcBorders>
              <w:top w:val="single" w:sz="4" w:space="0" w:color="auto"/>
              <w:left w:val="single" w:sz="4" w:space="0" w:color="auto"/>
              <w:bottom w:val="single" w:sz="4" w:space="0" w:color="auto"/>
              <w:right w:val="single" w:sz="4" w:space="0" w:color="auto"/>
            </w:tcBorders>
          </w:tcPr>
          <w:p w14:paraId="4A5D9391" w14:textId="77777777" w:rsidR="004C68D3" w:rsidRPr="0056409B" w:rsidRDefault="004C68D3" w:rsidP="001522D8">
            <w:pPr>
              <w:pStyle w:val="Title3"/>
              <w:spacing w:beforeLines="60" w:before="144" w:afterLines="60" w:after="144"/>
              <w:jc w:val="left"/>
              <w:rPr>
                <w:rFonts w:ascii="Arial" w:hAnsi="Arial" w:cs="Arial"/>
                <w:i/>
                <w:iCs/>
              </w:rPr>
            </w:pPr>
            <w:r w:rsidRPr="0056409B">
              <w:rPr>
                <w:rFonts w:ascii="Arial" w:hAnsi="Arial" w:cs="Arial"/>
                <w:b/>
                <w:bCs/>
              </w:rPr>
              <w:t>Case</w:t>
            </w:r>
          </w:p>
        </w:tc>
        <w:tc>
          <w:tcPr>
            <w:tcW w:w="2977" w:type="dxa"/>
            <w:tcBorders>
              <w:top w:val="single" w:sz="4" w:space="0" w:color="auto"/>
              <w:left w:val="single" w:sz="4" w:space="0" w:color="auto"/>
              <w:bottom w:val="single" w:sz="4" w:space="0" w:color="auto"/>
              <w:right w:val="single" w:sz="4" w:space="0" w:color="auto"/>
            </w:tcBorders>
          </w:tcPr>
          <w:p w14:paraId="02F30D5A" w14:textId="77777777" w:rsidR="004C68D3" w:rsidRPr="0056409B" w:rsidRDefault="004C68D3" w:rsidP="001522D8">
            <w:pPr>
              <w:pStyle w:val="Title3"/>
              <w:spacing w:beforeLines="60" w:before="144" w:afterLines="60" w:after="144"/>
              <w:jc w:val="left"/>
              <w:rPr>
                <w:rFonts w:ascii="Arial" w:hAnsi="Arial" w:cs="Arial"/>
              </w:rPr>
            </w:pPr>
            <w:r w:rsidRPr="0056409B">
              <w:rPr>
                <w:rFonts w:ascii="Arial" w:hAnsi="Arial" w:cs="Arial"/>
                <w:b/>
                <w:bCs/>
              </w:rPr>
              <w:t>Title</w:t>
            </w:r>
          </w:p>
        </w:tc>
      </w:tr>
    </w:tbl>
    <w:p w14:paraId="143FD27C" w14:textId="77777777" w:rsidR="004C68D3" w:rsidRDefault="004C68D3" w:rsidP="008C0B2A">
      <w:pPr>
        <w:keepNext/>
        <w:spacing w:beforeLines="60" w:before="144" w:afterLines="60" w:after="144"/>
        <w:ind w:left="-96"/>
      </w:pPr>
    </w:p>
    <w:p w14:paraId="6A479611" w14:textId="1645F11E" w:rsidR="008C0B2A" w:rsidRPr="0056409B" w:rsidRDefault="003E35B5" w:rsidP="008C0B2A">
      <w:pPr>
        <w:keepNext/>
        <w:spacing w:beforeLines="60" w:before="144" w:afterLines="60" w:after="144"/>
        <w:ind w:left="-96"/>
        <w:rPr>
          <w:rFonts w:ascii="Arial" w:hAnsi="Arial" w:cs="Arial"/>
        </w:rPr>
      </w:pPr>
      <w:hyperlink w:anchor="_8:_Special_Leave" w:history="1">
        <w:r w:rsidR="008C0B2A" w:rsidRPr="0056409B">
          <w:rPr>
            <w:rStyle w:val="Hyperlink"/>
            <w:rFonts w:ascii="Arial" w:hAnsi="Arial"/>
            <w:sz w:val="28"/>
            <w:szCs w:val="28"/>
          </w:rPr>
          <w:t>8: Special Leave Refused</w:t>
        </w:r>
      </w:hyperlink>
    </w:p>
    <w:p w14:paraId="57550701" w14:textId="77777777" w:rsidR="008C0B2A" w:rsidRPr="0056409B" w:rsidRDefault="008C0B2A" w:rsidP="008C0B2A">
      <w:pPr>
        <w:rPr>
          <w:rFonts w:ascii="Arial" w:hAnsi="Arial" w:cs="Arial"/>
        </w:rPr>
        <w:sectPr w:rsidR="008C0B2A" w:rsidRPr="0056409B" w:rsidSect="008C0B2A">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258" w:left="1800" w:header="708" w:footer="708" w:gutter="0"/>
          <w:cols w:space="708"/>
          <w:docGrid w:linePitch="360"/>
        </w:sectPr>
      </w:pPr>
    </w:p>
    <w:p w14:paraId="73FAA2BA" w14:textId="77777777" w:rsidR="008C0B2A" w:rsidRPr="0056409B" w:rsidRDefault="008C0B2A" w:rsidP="008C0B2A">
      <w:pPr>
        <w:pStyle w:val="Heading1"/>
        <w:rPr>
          <w:rFonts w:ascii="Arial" w:hAnsi="Arial"/>
        </w:rPr>
      </w:pPr>
      <w:bookmarkStart w:id="29" w:name="_1:_Cases_Handed_2"/>
      <w:bookmarkStart w:id="30" w:name="_2:_Cases_Handed"/>
      <w:bookmarkStart w:id="31" w:name="_Ref474760566"/>
      <w:bookmarkStart w:id="32" w:name="_Toc479608273"/>
      <w:bookmarkStart w:id="33" w:name="_Toc191560791"/>
      <w:bookmarkEnd w:id="29"/>
      <w:bookmarkEnd w:id="30"/>
      <w:r w:rsidRPr="0056409B">
        <w:rPr>
          <w:rFonts w:ascii="Arial" w:hAnsi="Arial"/>
        </w:rPr>
        <w:lastRenderedPageBreak/>
        <w:t>2: Cases Handed Down</w:t>
      </w:r>
      <w:bookmarkEnd w:id="20"/>
      <w:bookmarkEnd w:id="21"/>
      <w:bookmarkEnd w:id="27"/>
      <w:bookmarkEnd w:id="31"/>
      <w:bookmarkEnd w:id="32"/>
      <w:bookmarkEnd w:id="33"/>
    </w:p>
    <w:bookmarkEnd w:id="28"/>
    <w:p w14:paraId="7141B2F4" w14:textId="77777777" w:rsidR="008C0B2A" w:rsidRPr="0056409B" w:rsidRDefault="008C0B2A" w:rsidP="008C0B2A">
      <w:pPr>
        <w:rPr>
          <w:rFonts w:ascii="Arial" w:hAnsi="Arial" w:cs="Arial"/>
        </w:rPr>
      </w:pPr>
    </w:p>
    <w:p w14:paraId="007B1E60" w14:textId="508E58F6" w:rsidR="008C0B2A" w:rsidRPr="0056409B" w:rsidRDefault="008C0B2A" w:rsidP="008C0B2A">
      <w:pPr>
        <w:pStyle w:val="Title3"/>
        <w:rPr>
          <w:rFonts w:ascii="Arial" w:hAnsi="Arial" w:cs="Arial"/>
        </w:rPr>
      </w:pPr>
      <w:bookmarkStart w:id="34" w:name="_Toc209266109"/>
      <w:r w:rsidRPr="0056409B">
        <w:rPr>
          <w:rFonts w:ascii="Arial" w:hAnsi="Arial" w:cs="Arial"/>
        </w:rPr>
        <w:t xml:space="preserve">The following cases were handed down by the High Court of Australia during the </w:t>
      </w:r>
      <w:r w:rsidR="00523DAB">
        <w:rPr>
          <w:rFonts w:ascii="Arial" w:hAnsi="Arial" w:cs="Arial"/>
        </w:rPr>
        <w:t xml:space="preserve">March </w:t>
      </w:r>
      <w:r w:rsidR="00FC76A8">
        <w:rPr>
          <w:rFonts w:ascii="Arial" w:hAnsi="Arial" w:cs="Arial"/>
        </w:rPr>
        <w:t xml:space="preserve">2025 </w:t>
      </w:r>
      <w:r w:rsidRPr="0056409B">
        <w:rPr>
          <w:rFonts w:ascii="Arial" w:hAnsi="Arial" w:cs="Arial"/>
        </w:rPr>
        <w:t>sittings.</w:t>
      </w:r>
      <w:bookmarkStart w:id="35" w:name="_Bell_Group_NV_1"/>
      <w:bookmarkEnd w:id="34"/>
      <w:bookmarkEnd w:id="35"/>
    </w:p>
    <w:p w14:paraId="0E48F35D" w14:textId="77777777" w:rsidR="008C0B2A" w:rsidRPr="0056409B" w:rsidRDefault="008C0B2A" w:rsidP="008C0B2A">
      <w:pPr>
        <w:pStyle w:val="Divider2"/>
        <w:pBdr>
          <w:bottom w:val="double" w:sz="6" w:space="0" w:color="auto"/>
        </w:pBdr>
        <w:rPr>
          <w:rFonts w:ascii="Arial" w:hAnsi="Arial" w:cs="Arial"/>
        </w:rPr>
      </w:pPr>
    </w:p>
    <w:p w14:paraId="1FACE9E4" w14:textId="77777777" w:rsidR="008C0B2A" w:rsidRPr="00772DB3" w:rsidRDefault="008C0B2A" w:rsidP="008C0B2A">
      <w:pPr>
        <w:rPr>
          <w:rStyle w:val="Hyperlink"/>
          <w:rFonts w:ascii="Arial" w:hAnsi="Arial"/>
          <w:bCs/>
          <w:color w:val="auto"/>
          <w:sz w:val="24"/>
          <w:szCs w:val="24"/>
        </w:rPr>
      </w:pPr>
      <w:bookmarkStart w:id="36" w:name="_Cessnock_City_Council_2"/>
      <w:bookmarkEnd w:id="36"/>
    </w:p>
    <w:p w14:paraId="199F7B01" w14:textId="77777777" w:rsidR="00454049" w:rsidRDefault="00454049" w:rsidP="00454049">
      <w:pPr>
        <w:pStyle w:val="Heading2"/>
        <w:rPr>
          <w:rFonts w:ascii="Arial" w:hAnsi="Arial"/>
        </w:rPr>
      </w:pPr>
      <w:r>
        <w:rPr>
          <w:rFonts w:ascii="Arial" w:hAnsi="Arial"/>
        </w:rPr>
        <w:t>Constitutional Law</w:t>
      </w:r>
    </w:p>
    <w:p w14:paraId="1793A160" w14:textId="77777777" w:rsidR="00482F57" w:rsidRPr="00482F57" w:rsidRDefault="00482F57" w:rsidP="00482F57"/>
    <w:p w14:paraId="654DD181" w14:textId="77777777" w:rsidR="00523DAB" w:rsidRDefault="00523DAB" w:rsidP="00523DAB">
      <w:pPr>
        <w:pStyle w:val="Heading3"/>
        <w:tabs>
          <w:tab w:val="left" w:pos="426"/>
        </w:tabs>
      </w:pPr>
      <w:r w:rsidRPr="0056409B">
        <w:t>Commonwealth of Australia v Yunupingu (on behalf of the Gumatj Clan or Estate Group) &amp; Ors</w:t>
      </w:r>
    </w:p>
    <w:p w14:paraId="756B1EB2" w14:textId="59DD8218" w:rsidR="00523DAB" w:rsidRPr="005D2578" w:rsidRDefault="003E35B5" w:rsidP="00523DAB">
      <w:pPr>
        <w:rPr>
          <w:rFonts w:ascii="Arial" w:hAnsi="Arial" w:cs="Arial"/>
          <w:sz w:val="24"/>
          <w:szCs w:val="24"/>
        </w:rPr>
      </w:pPr>
      <w:hyperlink r:id="rId15" w:history="1">
        <w:r w:rsidR="00523DAB" w:rsidRPr="0057409D">
          <w:rPr>
            <w:rStyle w:val="Hyperlink"/>
            <w:rFonts w:ascii="Arial" w:hAnsi="Arial"/>
            <w:b/>
            <w:bCs/>
            <w:noProof w:val="0"/>
            <w:sz w:val="24"/>
            <w:szCs w:val="24"/>
          </w:rPr>
          <w:t>D5/2023</w:t>
        </w:r>
      </w:hyperlink>
      <w:r w:rsidR="00523DAB" w:rsidRPr="00F907A5">
        <w:rPr>
          <w:rFonts w:ascii="Arial" w:hAnsi="Arial" w:cs="Arial"/>
          <w:b/>
          <w:bCs/>
          <w:sz w:val="24"/>
          <w:szCs w:val="24"/>
        </w:rPr>
        <w:t xml:space="preserve">: </w:t>
      </w:r>
      <w:hyperlink r:id="rId16" w:history="1">
        <w:r w:rsidR="00D7377E" w:rsidRPr="00D7377E">
          <w:rPr>
            <w:rStyle w:val="Hyperlink"/>
            <w:rFonts w:cs="Verdana"/>
            <w:noProof w:val="0"/>
          </w:rPr>
          <w:t>[2025] HCA 6</w:t>
        </w:r>
      </w:hyperlink>
    </w:p>
    <w:p w14:paraId="298594E4" w14:textId="77777777" w:rsidR="00523DAB" w:rsidRPr="0057409D" w:rsidRDefault="00523DAB" w:rsidP="00523DAB">
      <w:pPr>
        <w:rPr>
          <w:rFonts w:ascii="Arial" w:hAnsi="Arial" w:cs="Arial"/>
          <w:sz w:val="24"/>
          <w:szCs w:val="24"/>
        </w:rPr>
      </w:pPr>
    </w:p>
    <w:p w14:paraId="04ADBCFB" w14:textId="4A531644" w:rsidR="00523DAB" w:rsidRPr="00482F57" w:rsidRDefault="00523DAB" w:rsidP="00523DAB">
      <w:pPr>
        <w:rPr>
          <w:rFonts w:ascii="Arial" w:hAnsi="Arial" w:cs="Arial"/>
          <w:b/>
          <w:sz w:val="24"/>
          <w:szCs w:val="24"/>
        </w:rPr>
      </w:pPr>
      <w:r w:rsidRPr="00482F57">
        <w:rPr>
          <w:rFonts w:ascii="Arial" w:hAnsi="Arial" w:cs="Arial"/>
          <w:b/>
          <w:sz w:val="24"/>
          <w:szCs w:val="24"/>
        </w:rPr>
        <w:t xml:space="preserve">Date </w:t>
      </w:r>
      <w:r w:rsidR="00482F57" w:rsidRPr="00482F57">
        <w:rPr>
          <w:rFonts w:ascii="Arial" w:hAnsi="Arial" w:cs="Arial"/>
          <w:b/>
          <w:sz w:val="24"/>
          <w:szCs w:val="24"/>
        </w:rPr>
        <w:t>delivered</w:t>
      </w:r>
      <w:r w:rsidRPr="00482F57">
        <w:rPr>
          <w:rFonts w:ascii="Arial" w:hAnsi="Arial" w:cs="Arial"/>
          <w:b/>
          <w:sz w:val="24"/>
          <w:szCs w:val="24"/>
        </w:rPr>
        <w:t xml:space="preserve">: </w:t>
      </w:r>
      <w:r w:rsidR="00482F57">
        <w:rPr>
          <w:rFonts w:ascii="Arial" w:hAnsi="Arial" w:cs="Arial"/>
          <w:b/>
          <w:sz w:val="24"/>
          <w:szCs w:val="24"/>
        </w:rPr>
        <w:t>12 March 2025</w:t>
      </w:r>
    </w:p>
    <w:p w14:paraId="1837ADF8" w14:textId="77777777" w:rsidR="00523DAB" w:rsidRPr="0057409D" w:rsidRDefault="00523DAB" w:rsidP="00523DAB">
      <w:pPr>
        <w:rPr>
          <w:rFonts w:ascii="Arial" w:hAnsi="Arial" w:cs="Arial"/>
          <w:bCs/>
          <w:sz w:val="24"/>
          <w:szCs w:val="24"/>
        </w:rPr>
      </w:pPr>
    </w:p>
    <w:p w14:paraId="2B19D332" w14:textId="77777777" w:rsidR="00523DAB" w:rsidRPr="0057409D" w:rsidRDefault="00523DAB" w:rsidP="00523DAB">
      <w:pPr>
        <w:rPr>
          <w:rFonts w:ascii="Arial" w:hAnsi="Arial" w:cs="Arial"/>
          <w:sz w:val="24"/>
          <w:szCs w:val="24"/>
        </w:rPr>
      </w:pPr>
      <w:r w:rsidRPr="0057409D">
        <w:rPr>
          <w:rFonts w:ascii="Arial" w:hAnsi="Arial" w:cs="Arial"/>
          <w:b/>
          <w:bCs/>
          <w:sz w:val="24"/>
          <w:szCs w:val="24"/>
        </w:rPr>
        <w:t xml:space="preserve">Coram: </w:t>
      </w:r>
      <w:r w:rsidRPr="0057409D">
        <w:rPr>
          <w:rFonts w:ascii="Arial" w:hAnsi="Arial" w:cs="Arial"/>
          <w:sz w:val="24"/>
          <w:szCs w:val="24"/>
        </w:rPr>
        <w:t>Gageler CJ, Gordon, Edelman, Steward, Gleeson, Jagot and Beech</w:t>
      </w:r>
      <w:r>
        <w:rPr>
          <w:rFonts w:ascii="Arial" w:hAnsi="Arial" w:cs="Arial"/>
          <w:sz w:val="24"/>
          <w:szCs w:val="24"/>
        </w:rPr>
        <w:noBreakHyphen/>
      </w:r>
      <w:r w:rsidRPr="0057409D">
        <w:rPr>
          <w:rFonts w:ascii="Arial" w:hAnsi="Arial" w:cs="Arial"/>
          <w:sz w:val="24"/>
          <w:szCs w:val="24"/>
        </w:rPr>
        <w:t>Jones JJ</w:t>
      </w:r>
    </w:p>
    <w:p w14:paraId="18C7DF50" w14:textId="77777777" w:rsidR="00523DAB" w:rsidRPr="0057409D" w:rsidRDefault="00523DAB" w:rsidP="00523DAB">
      <w:pPr>
        <w:rPr>
          <w:rFonts w:ascii="Arial" w:hAnsi="Arial" w:cs="Arial"/>
          <w:sz w:val="24"/>
          <w:szCs w:val="24"/>
        </w:rPr>
      </w:pPr>
    </w:p>
    <w:p w14:paraId="46CEB1BD" w14:textId="77777777" w:rsidR="00523DAB" w:rsidRPr="0057409D" w:rsidRDefault="00523DAB" w:rsidP="00523DAB">
      <w:pPr>
        <w:rPr>
          <w:rFonts w:ascii="Arial" w:hAnsi="Arial" w:cs="Arial"/>
          <w:b/>
          <w:sz w:val="24"/>
          <w:szCs w:val="24"/>
        </w:rPr>
      </w:pPr>
      <w:r w:rsidRPr="0057409D">
        <w:rPr>
          <w:rFonts w:ascii="Arial" w:hAnsi="Arial" w:cs="Arial"/>
          <w:b/>
          <w:sz w:val="24"/>
          <w:szCs w:val="24"/>
        </w:rPr>
        <w:t>Catchwords:</w:t>
      </w:r>
    </w:p>
    <w:p w14:paraId="028589EA" w14:textId="77777777" w:rsidR="00523DAB" w:rsidRPr="0057409D" w:rsidRDefault="00523DAB" w:rsidP="00523DAB">
      <w:pPr>
        <w:rPr>
          <w:rFonts w:ascii="Arial" w:hAnsi="Arial" w:cs="Arial"/>
          <w:sz w:val="24"/>
          <w:szCs w:val="24"/>
        </w:rPr>
      </w:pPr>
    </w:p>
    <w:p w14:paraId="580878D9" w14:textId="77777777" w:rsidR="00523DAB" w:rsidRPr="0057409D" w:rsidRDefault="00523DAB" w:rsidP="00523DAB">
      <w:pPr>
        <w:rPr>
          <w:rFonts w:ascii="Arial" w:hAnsi="Arial" w:cs="Arial"/>
          <w:sz w:val="24"/>
          <w:szCs w:val="24"/>
        </w:rPr>
      </w:pPr>
      <w:r w:rsidRPr="0057409D">
        <w:rPr>
          <w:rFonts w:ascii="Arial" w:hAnsi="Arial" w:cs="Arial"/>
          <w:sz w:val="24"/>
          <w:szCs w:val="24"/>
        </w:rPr>
        <w:t xml:space="preserve">Constitutional law – </w:t>
      </w:r>
      <w:r w:rsidRPr="0057409D">
        <w:rPr>
          <w:rFonts w:ascii="Arial" w:hAnsi="Arial" w:cs="Arial"/>
          <w:i/>
          <w:iCs/>
          <w:sz w:val="24"/>
          <w:szCs w:val="24"/>
        </w:rPr>
        <w:t xml:space="preserve">Constitution, </w:t>
      </w:r>
      <w:r w:rsidRPr="0057409D">
        <w:rPr>
          <w:rFonts w:ascii="Arial" w:hAnsi="Arial" w:cs="Arial"/>
          <w:sz w:val="24"/>
          <w:szCs w:val="24"/>
        </w:rPr>
        <w:t xml:space="preserve">s 51(xxxi) – Acquisition of property on just terms – Extinguishment of native title – Where principal proceeding is application for compensation under </w:t>
      </w:r>
      <w:r w:rsidRPr="0057409D">
        <w:rPr>
          <w:rFonts w:ascii="Arial" w:hAnsi="Arial" w:cs="Arial"/>
          <w:i/>
          <w:iCs/>
          <w:sz w:val="24"/>
          <w:szCs w:val="24"/>
        </w:rPr>
        <w:t xml:space="preserve">Native Title Act 1993 </w:t>
      </w:r>
      <w:r w:rsidRPr="0057409D">
        <w:rPr>
          <w:rFonts w:ascii="Arial" w:hAnsi="Arial" w:cs="Arial"/>
          <w:sz w:val="24"/>
          <w:szCs w:val="24"/>
        </w:rPr>
        <w:t xml:space="preserve">(Cth) for alleged effects of grants or legislative acts on native title in period after Northern Territory became territory of Commonwealth in 1911 and before enactment of </w:t>
      </w:r>
      <w:r w:rsidRPr="0057409D">
        <w:rPr>
          <w:rFonts w:ascii="Arial" w:hAnsi="Arial" w:cs="Arial"/>
          <w:i/>
          <w:iCs/>
          <w:sz w:val="24"/>
          <w:szCs w:val="24"/>
        </w:rPr>
        <w:t xml:space="preserve">Northern Territory Self-Government Act 1978 </w:t>
      </w:r>
      <w:r w:rsidRPr="0057409D">
        <w:rPr>
          <w:rFonts w:ascii="Arial" w:hAnsi="Arial" w:cs="Arial"/>
          <w:sz w:val="24"/>
          <w:szCs w:val="24"/>
        </w:rPr>
        <w:t xml:space="preserve">(Cth) – Whether Full Court erred by failing to find that just terms requirement contained in s 51(xxxi) of </w:t>
      </w:r>
      <w:r w:rsidRPr="0057409D">
        <w:rPr>
          <w:rFonts w:ascii="Arial" w:hAnsi="Arial" w:cs="Arial"/>
          <w:i/>
          <w:iCs/>
          <w:sz w:val="24"/>
          <w:szCs w:val="24"/>
        </w:rPr>
        <w:t>Constitution</w:t>
      </w:r>
      <w:r w:rsidRPr="0057409D">
        <w:rPr>
          <w:rFonts w:ascii="Arial" w:hAnsi="Arial" w:cs="Arial"/>
          <w:sz w:val="24"/>
          <w:szCs w:val="24"/>
        </w:rPr>
        <w:t xml:space="preserve"> does not apply to laws enacted pursuant to s 122 of </w:t>
      </w:r>
      <w:r w:rsidRPr="0057409D">
        <w:rPr>
          <w:rFonts w:ascii="Arial" w:hAnsi="Arial" w:cs="Arial"/>
          <w:i/>
          <w:iCs/>
          <w:sz w:val="24"/>
          <w:szCs w:val="24"/>
        </w:rPr>
        <w:t>Constitution</w:t>
      </w:r>
      <w:r w:rsidRPr="0057409D">
        <w:rPr>
          <w:rFonts w:ascii="Arial" w:hAnsi="Arial" w:cs="Arial"/>
          <w:sz w:val="24"/>
          <w:szCs w:val="24"/>
        </w:rPr>
        <w:t xml:space="preserve">, including </w:t>
      </w:r>
      <w:r w:rsidRPr="0057409D">
        <w:rPr>
          <w:rFonts w:ascii="Arial" w:hAnsi="Arial" w:cs="Arial"/>
          <w:i/>
          <w:iCs/>
          <w:sz w:val="24"/>
          <w:szCs w:val="24"/>
        </w:rPr>
        <w:t>Northern Territory (Administration) Act 1910</w:t>
      </w:r>
      <w:r w:rsidRPr="0057409D">
        <w:rPr>
          <w:rFonts w:ascii="Arial" w:hAnsi="Arial" w:cs="Arial"/>
          <w:sz w:val="24"/>
          <w:szCs w:val="24"/>
        </w:rPr>
        <w:t xml:space="preserve"> (Cth) and Ordinances made thereunder – Whether </w:t>
      </w:r>
      <w:r w:rsidRPr="0057409D">
        <w:rPr>
          <w:rFonts w:ascii="Arial" w:hAnsi="Arial" w:cs="Arial"/>
          <w:i/>
          <w:iCs/>
          <w:sz w:val="24"/>
          <w:szCs w:val="24"/>
        </w:rPr>
        <w:t xml:space="preserve">Wurridjal v Commonwealth </w:t>
      </w:r>
      <w:r w:rsidRPr="0057409D">
        <w:rPr>
          <w:rFonts w:ascii="Arial" w:hAnsi="Arial" w:cs="Arial"/>
          <w:sz w:val="24"/>
          <w:szCs w:val="24"/>
        </w:rPr>
        <w:t>(2009) 237 CLR 309</w:t>
      </w:r>
      <w:r w:rsidRPr="0057409D">
        <w:rPr>
          <w:rFonts w:ascii="Arial" w:hAnsi="Arial" w:cs="Arial"/>
          <w:i/>
          <w:iCs/>
          <w:sz w:val="24"/>
          <w:szCs w:val="24"/>
        </w:rPr>
        <w:t xml:space="preserve"> </w:t>
      </w:r>
      <w:r w:rsidRPr="0057409D">
        <w:rPr>
          <w:rFonts w:ascii="Arial" w:hAnsi="Arial" w:cs="Arial"/>
          <w:sz w:val="24"/>
          <w:szCs w:val="24"/>
        </w:rPr>
        <w:t xml:space="preserve">should be re-opened – Whether Full Court erred in failing to find that, on facts set out in appellant’s statement of claim, neither vesting of property in all minerals on or below surface of land in claim area in Crown, nor grants of special mineral leases capable of amounting to acquisitions of property under s 51(xxxi) of </w:t>
      </w:r>
      <w:r w:rsidRPr="0057409D">
        <w:rPr>
          <w:rFonts w:ascii="Arial" w:hAnsi="Arial" w:cs="Arial"/>
          <w:i/>
          <w:iCs/>
          <w:sz w:val="24"/>
          <w:szCs w:val="24"/>
        </w:rPr>
        <w:t>Constitution</w:t>
      </w:r>
      <w:r w:rsidRPr="0057409D">
        <w:rPr>
          <w:rFonts w:ascii="Arial" w:hAnsi="Arial" w:cs="Arial"/>
          <w:sz w:val="24"/>
          <w:szCs w:val="24"/>
        </w:rPr>
        <w:t xml:space="preserve"> because native title inherently susceptible to valid exercise of Crown’s sovereign power to grant interests in land and to appropriate to itself unalienated land for Crown purposes.</w:t>
      </w:r>
    </w:p>
    <w:p w14:paraId="5811086E" w14:textId="77777777" w:rsidR="00523DAB" w:rsidRPr="0057409D" w:rsidRDefault="00523DAB" w:rsidP="00523DAB">
      <w:pPr>
        <w:ind w:left="720"/>
        <w:rPr>
          <w:rFonts w:ascii="Arial" w:hAnsi="Arial" w:cs="Arial"/>
          <w:sz w:val="24"/>
          <w:szCs w:val="24"/>
        </w:rPr>
      </w:pPr>
    </w:p>
    <w:p w14:paraId="207D4E83" w14:textId="77777777" w:rsidR="00523DAB" w:rsidRPr="0057409D" w:rsidRDefault="00523DAB" w:rsidP="00523DAB">
      <w:pPr>
        <w:rPr>
          <w:rFonts w:ascii="Arial" w:hAnsi="Arial" w:cs="Arial"/>
          <w:sz w:val="24"/>
          <w:szCs w:val="24"/>
          <w:vertAlign w:val="superscript"/>
        </w:rPr>
      </w:pPr>
      <w:r w:rsidRPr="0057409D">
        <w:rPr>
          <w:rFonts w:ascii="Arial" w:hAnsi="Arial" w:cs="Arial"/>
          <w:sz w:val="24"/>
          <w:szCs w:val="24"/>
        </w:rPr>
        <w:t xml:space="preserve">Native title – Extinguishment – Reservations of minerals – Whether Full Court erred in failing to find that reservation of "all minerals" from grant of pastoral lease "had the consequence of creating rights of ownership" in respect of minerals in Crown, such that Crown henceforth had right of exclusive possession of minerals and could bring an action for intrusion. </w:t>
      </w:r>
    </w:p>
    <w:p w14:paraId="0239B64F" w14:textId="77777777" w:rsidR="00523DAB" w:rsidRPr="0057409D" w:rsidRDefault="00523DAB" w:rsidP="00523DAB">
      <w:pPr>
        <w:rPr>
          <w:rFonts w:ascii="Arial" w:hAnsi="Arial" w:cs="Arial"/>
          <w:sz w:val="24"/>
          <w:szCs w:val="24"/>
        </w:rPr>
      </w:pPr>
    </w:p>
    <w:p w14:paraId="7B13A972" w14:textId="77777777" w:rsidR="00523DAB" w:rsidRPr="0057409D" w:rsidRDefault="00523DAB" w:rsidP="00523DAB">
      <w:pPr>
        <w:rPr>
          <w:rFonts w:ascii="Arial" w:hAnsi="Arial" w:cs="Arial"/>
          <w:bCs/>
          <w:sz w:val="24"/>
          <w:szCs w:val="24"/>
        </w:rPr>
      </w:pPr>
      <w:r w:rsidRPr="0057409D">
        <w:rPr>
          <w:rFonts w:ascii="Arial" w:hAnsi="Arial" w:cs="Arial"/>
          <w:b/>
          <w:sz w:val="24"/>
          <w:szCs w:val="24"/>
        </w:rPr>
        <w:t xml:space="preserve">Appealed from FCA (FC): </w:t>
      </w:r>
      <w:hyperlink r:id="rId17" w:history="1">
        <w:r w:rsidRPr="0057409D">
          <w:rPr>
            <w:rStyle w:val="Hyperlink"/>
            <w:rFonts w:ascii="Arial" w:hAnsi="Arial"/>
            <w:bCs/>
            <w:noProof w:val="0"/>
            <w:sz w:val="24"/>
            <w:szCs w:val="24"/>
          </w:rPr>
          <w:t>[2023] FCAFC 75</w:t>
        </w:r>
      </w:hyperlink>
      <w:r w:rsidRPr="0057409D">
        <w:rPr>
          <w:rStyle w:val="Hyperlink"/>
          <w:rFonts w:ascii="Arial" w:hAnsi="Arial"/>
          <w:bCs/>
          <w:noProof w:val="0"/>
          <w:color w:val="auto"/>
          <w:sz w:val="24"/>
          <w:szCs w:val="24"/>
          <w:u w:val="none"/>
        </w:rPr>
        <w:t>; (2023) 298 FCR 160; (2023) 410 ALR 231</w:t>
      </w:r>
    </w:p>
    <w:p w14:paraId="3C5875D3" w14:textId="77777777" w:rsidR="00523DAB" w:rsidRPr="0057409D" w:rsidRDefault="00523DAB" w:rsidP="00523DAB">
      <w:pPr>
        <w:rPr>
          <w:rFonts w:ascii="Arial" w:hAnsi="Arial" w:cs="Arial"/>
          <w:bCs/>
          <w:sz w:val="24"/>
          <w:szCs w:val="24"/>
        </w:rPr>
      </w:pPr>
    </w:p>
    <w:p w14:paraId="163E9521" w14:textId="77777777" w:rsidR="00454049" w:rsidRDefault="00454049" w:rsidP="00873DA5"/>
    <w:p w14:paraId="5DB97C1A" w14:textId="77777777" w:rsidR="00454049" w:rsidRPr="0056409B" w:rsidRDefault="00454049" w:rsidP="00454049">
      <w:pPr>
        <w:rPr>
          <w:rFonts w:ascii="Arial" w:hAnsi="Arial" w:cs="Arial"/>
          <w:bCs/>
        </w:rPr>
      </w:pPr>
    </w:p>
    <w:p w14:paraId="73D6F784" w14:textId="77777777" w:rsidR="00732807" w:rsidRPr="0056409B" w:rsidRDefault="00732807" w:rsidP="00732807">
      <w:pPr>
        <w:pStyle w:val="Divider2"/>
        <w:rPr>
          <w:rFonts w:ascii="Arial" w:hAnsi="Arial" w:cs="Arial"/>
        </w:rPr>
      </w:pPr>
    </w:p>
    <w:p w14:paraId="18E28A80" w14:textId="77777777" w:rsidR="00732807" w:rsidRPr="00221D1D" w:rsidRDefault="00732807" w:rsidP="00732807">
      <w:pPr>
        <w:rPr>
          <w:rStyle w:val="Hyperlink"/>
          <w:rFonts w:ascii="Arial" w:hAnsi="Arial"/>
          <w:bCs/>
          <w:color w:val="auto"/>
        </w:rPr>
      </w:pPr>
    </w:p>
    <w:p w14:paraId="73C51902" w14:textId="3DEC2715" w:rsidR="00482F57" w:rsidRPr="0056409B" w:rsidRDefault="00482F57" w:rsidP="00482F57">
      <w:pPr>
        <w:pStyle w:val="Heading2"/>
        <w:rPr>
          <w:rFonts w:ascii="Arial" w:hAnsi="Arial"/>
        </w:rPr>
      </w:pPr>
      <w:r>
        <w:rPr>
          <w:rFonts w:ascii="Arial" w:hAnsi="Arial"/>
        </w:rPr>
        <w:t>Immigration</w:t>
      </w:r>
    </w:p>
    <w:p w14:paraId="3821624E" w14:textId="77777777" w:rsidR="00482F57" w:rsidRDefault="00482F57" w:rsidP="00732807">
      <w:pPr>
        <w:rPr>
          <w:rFonts w:ascii="Arial" w:hAnsi="Arial" w:cs="Arial"/>
          <w:bCs/>
          <w:sz w:val="24"/>
          <w:szCs w:val="24"/>
        </w:rPr>
      </w:pPr>
    </w:p>
    <w:p w14:paraId="717D7879" w14:textId="77777777" w:rsidR="00482F57" w:rsidRPr="0056409B" w:rsidRDefault="00482F57" w:rsidP="00482F57">
      <w:pPr>
        <w:pStyle w:val="Heading3"/>
      </w:pPr>
      <w:r w:rsidRPr="0056409B">
        <w:rPr>
          <w:iCs/>
        </w:rPr>
        <w:t>Minister for Immigration</w:t>
      </w:r>
      <w:r>
        <w:rPr>
          <w:iCs/>
        </w:rPr>
        <w:t xml:space="preserve"> </w:t>
      </w:r>
      <w:r w:rsidRPr="0056409B">
        <w:rPr>
          <w:iCs/>
        </w:rPr>
        <w:t>and Multicultural Affairs &amp; Ors v MZAPC</w:t>
      </w:r>
    </w:p>
    <w:p w14:paraId="7583B044" w14:textId="038CED15" w:rsidR="00482F57" w:rsidRPr="00D7377E" w:rsidRDefault="003E35B5" w:rsidP="00482F57">
      <w:pPr>
        <w:rPr>
          <w:rStyle w:val="Hyperlink"/>
          <w:noProof w:val="0"/>
        </w:rPr>
      </w:pPr>
      <w:hyperlink r:id="rId18" w:history="1">
        <w:r w:rsidR="00482F57" w:rsidRPr="00946510">
          <w:rPr>
            <w:rStyle w:val="Hyperlink"/>
            <w:rFonts w:ascii="Arial" w:hAnsi="Arial"/>
            <w:b/>
            <w:bCs/>
            <w:noProof w:val="0"/>
            <w:sz w:val="24"/>
            <w:szCs w:val="24"/>
          </w:rPr>
          <w:t>P21/2024</w:t>
        </w:r>
      </w:hyperlink>
      <w:r w:rsidR="00482F57" w:rsidRPr="00946510">
        <w:rPr>
          <w:rFonts w:ascii="Arial" w:hAnsi="Arial" w:cs="Arial"/>
          <w:b/>
          <w:bCs/>
          <w:sz w:val="24"/>
          <w:szCs w:val="24"/>
        </w:rPr>
        <w:t xml:space="preserve">: </w:t>
      </w:r>
      <w:hyperlink r:id="rId19" w:history="1">
        <w:r w:rsidR="00D7377E" w:rsidRPr="00D7377E">
          <w:rPr>
            <w:rStyle w:val="Hyperlink"/>
            <w:rFonts w:ascii="Arial" w:hAnsi="Arial"/>
            <w:noProof w:val="0"/>
            <w:sz w:val="24"/>
            <w:szCs w:val="24"/>
          </w:rPr>
          <w:t xml:space="preserve">[2025] HCA </w:t>
        </w:r>
        <w:r w:rsidR="00D7377E" w:rsidRPr="00D7377E">
          <w:rPr>
            <w:rStyle w:val="Hyperlink"/>
            <w:noProof w:val="0"/>
          </w:rPr>
          <w:t>5</w:t>
        </w:r>
      </w:hyperlink>
    </w:p>
    <w:p w14:paraId="580E19B6" w14:textId="77777777" w:rsidR="00482F57" w:rsidRPr="00946510" w:rsidRDefault="00482F57" w:rsidP="00482F57">
      <w:pPr>
        <w:rPr>
          <w:rFonts w:ascii="Arial" w:hAnsi="Arial" w:cs="Arial"/>
          <w:sz w:val="24"/>
          <w:szCs w:val="24"/>
        </w:rPr>
      </w:pPr>
    </w:p>
    <w:p w14:paraId="2FFD4272" w14:textId="7DE7A097" w:rsidR="00482F57" w:rsidRPr="00946510" w:rsidRDefault="00482F57" w:rsidP="00482F57">
      <w:pPr>
        <w:rPr>
          <w:rFonts w:ascii="Arial" w:hAnsi="Arial" w:cs="Arial"/>
          <w:i/>
          <w:iCs/>
          <w:sz w:val="24"/>
          <w:szCs w:val="24"/>
        </w:rPr>
      </w:pPr>
      <w:r w:rsidRPr="00482F57">
        <w:rPr>
          <w:rFonts w:ascii="Arial" w:hAnsi="Arial" w:cs="Arial"/>
          <w:b/>
          <w:bCs/>
          <w:sz w:val="24"/>
          <w:szCs w:val="24"/>
        </w:rPr>
        <w:t>Date delivered:</w:t>
      </w:r>
      <w:r w:rsidRPr="00482F57">
        <w:rPr>
          <w:rFonts w:ascii="Arial" w:hAnsi="Arial" w:cs="Arial"/>
          <w:sz w:val="24"/>
          <w:szCs w:val="24"/>
        </w:rPr>
        <w:t xml:space="preserve"> </w:t>
      </w:r>
      <w:r>
        <w:rPr>
          <w:rFonts w:ascii="Arial" w:hAnsi="Arial" w:cs="Arial"/>
          <w:sz w:val="24"/>
          <w:szCs w:val="24"/>
        </w:rPr>
        <w:t>5 March 2025</w:t>
      </w:r>
    </w:p>
    <w:p w14:paraId="21EAD566" w14:textId="77777777" w:rsidR="00482F57" w:rsidRDefault="00482F57" w:rsidP="00482F57">
      <w:pPr>
        <w:rPr>
          <w:rFonts w:ascii="Arial" w:hAnsi="Arial" w:cs="Arial"/>
          <w:sz w:val="24"/>
          <w:szCs w:val="24"/>
        </w:rPr>
      </w:pPr>
    </w:p>
    <w:p w14:paraId="4909768E" w14:textId="77777777" w:rsidR="00482F57" w:rsidRPr="00946510" w:rsidRDefault="00482F57" w:rsidP="00482F57">
      <w:pPr>
        <w:rPr>
          <w:rFonts w:ascii="Arial" w:hAnsi="Arial" w:cs="Arial"/>
          <w:sz w:val="24"/>
          <w:szCs w:val="24"/>
        </w:rPr>
      </w:pPr>
      <w:r w:rsidRPr="00946510">
        <w:rPr>
          <w:rFonts w:ascii="Arial" w:hAnsi="Arial" w:cs="Arial"/>
          <w:b/>
          <w:bCs/>
          <w:sz w:val="24"/>
          <w:szCs w:val="24"/>
        </w:rPr>
        <w:t xml:space="preserve">Coram: </w:t>
      </w:r>
      <w:r w:rsidRPr="00946510">
        <w:rPr>
          <w:rFonts w:ascii="Arial" w:hAnsi="Arial" w:cs="Arial"/>
          <w:sz w:val="24"/>
          <w:szCs w:val="24"/>
        </w:rPr>
        <w:t>Gageler CJ, Gordon, Edelman, Steward, Gleeson, Jagot, and Beech</w:t>
      </w:r>
      <w:r>
        <w:rPr>
          <w:rFonts w:ascii="Arial" w:hAnsi="Arial" w:cs="Arial"/>
          <w:sz w:val="24"/>
          <w:szCs w:val="24"/>
        </w:rPr>
        <w:noBreakHyphen/>
      </w:r>
      <w:r w:rsidRPr="00946510">
        <w:rPr>
          <w:rFonts w:ascii="Arial" w:hAnsi="Arial" w:cs="Arial"/>
          <w:sz w:val="24"/>
          <w:szCs w:val="24"/>
        </w:rPr>
        <w:t>Jones JJ</w:t>
      </w:r>
    </w:p>
    <w:p w14:paraId="0B1610E3" w14:textId="77777777" w:rsidR="00482F57" w:rsidRPr="00946510" w:rsidRDefault="00482F57" w:rsidP="00482F57">
      <w:pPr>
        <w:rPr>
          <w:rFonts w:ascii="Arial" w:hAnsi="Arial" w:cs="Arial"/>
          <w:sz w:val="24"/>
          <w:szCs w:val="24"/>
        </w:rPr>
      </w:pPr>
    </w:p>
    <w:p w14:paraId="68928C22" w14:textId="77777777" w:rsidR="00482F57" w:rsidRPr="00946510" w:rsidRDefault="00482F57" w:rsidP="00482F57">
      <w:pPr>
        <w:rPr>
          <w:rFonts w:ascii="Arial" w:hAnsi="Arial" w:cs="Arial"/>
          <w:sz w:val="24"/>
          <w:szCs w:val="24"/>
        </w:rPr>
      </w:pPr>
      <w:r w:rsidRPr="00946510">
        <w:rPr>
          <w:rFonts w:ascii="Arial" w:hAnsi="Arial" w:cs="Arial"/>
          <w:b/>
          <w:bCs/>
          <w:sz w:val="24"/>
          <w:szCs w:val="24"/>
        </w:rPr>
        <w:t>Catchwords:</w:t>
      </w:r>
    </w:p>
    <w:p w14:paraId="5916F2FB" w14:textId="77777777" w:rsidR="00482F57" w:rsidRPr="00946510" w:rsidRDefault="00482F57" w:rsidP="00482F57">
      <w:pPr>
        <w:rPr>
          <w:rFonts w:ascii="Arial" w:hAnsi="Arial" w:cs="Arial"/>
          <w:sz w:val="24"/>
          <w:szCs w:val="24"/>
        </w:rPr>
      </w:pPr>
    </w:p>
    <w:p w14:paraId="60745FF9" w14:textId="77777777" w:rsidR="00482F57" w:rsidRPr="00946510" w:rsidRDefault="00482F57" w:rsidP="00482F57">
      <w:pPr>
        <w:pStyle w:val="Catchwords0"/>
        <w:ind w:left="0"/>
        <w:rPr>
          <w:rFonts w:ascii="Arial" w:hAnsi="Arial" w:cs="Arial"/>
          <w:sz w:val="24"/>
          <w:szCs w:val="24"/>
          <w:lang w:val="en-AU"/>
        </w:rPr>
      </w:pPr>
      <w:r w:rsidRPr="00946510">
        <w:rPr>
          <w:rFonts w:ascii="Arial" w:hAnsi="Arial" w:cs="Arial"/>
          <w:sz w:val="24"/>
          <w:szCs w:val="24"/>
        </w:rPr>
        <w:t xml:space="preserve">Immigration – Duty to remove unlawful citizen as soon as reasonably practicable – Personal and non-compellable powers of Minister – Where respondent's visa cancelled in November 2015 – Where respondent in immigration detention and exhausted all rights of review and appeal in relation to his immigration status – Where primary judge made orders restraining appellants from performing duty imposed by s 198(6) of </w:t>
      </w:r>
      <w:r w:rsidRPr="00946510">
        <w:rPr>
          <w:rFonts w:ascii="Arial" w:hAnsi="Arial" w:cs="Arial"/>
          <w:i/>
          <w:iCs/>
          <w:sz w:val="24"/>
          <w:szCs w:val="24"/>
        </w:rPr>
        <w:t xml:space="preserve">Migration Act 1958 </w:t>
      </w:r>
      <w:r w:rsidRPr="00946510">
        <w:rPr>
          <w:rFonts w:ascii="Arial" w:hAnsi="Arial" w:cs="Arial"/>
          <w:sz w:val="24"/>
          <w:szCs w:val="24"/>
        </w:rPr>
        <w:t xml:space="preserve">(Cth) to remove respondent from Australia as soon as reasonably practicable – Where primary judge concluded following this Court's decision in </w:t>
      </w:r>
      <w:r w:rsidRPr="00946510">
        <w:rPr>
          <w:rFonts w:ascii="Arial" w:hAnsi="Arial" w:cs="Arial"/>
          <w:i/>
          <w:iCs/>
          <w:sz w:val="24"/>
          <w:szCs w:val="24"/>
          <w:lang w:val="en-AU"/>
        </w:rPr>
        <w:t xml:space="preserve">Davis v Minister for Immigration, Citizenship, Migrant Services and Multicultural Affairs </w:t>
      </w:r>
      <w:r w:rsidRPr="00946510">
        <w:rPr>
          <w:rFonts w:ascii="Arial" w:hAnsi="Arial" w:cs="Arial"/>
          <w:sz w:val="24"/>
          <w:szCs w:val="24"/>
        </w:rPr>
        <w:t xml:space="preserve">[2023] HCA 10, </w:t>
      </w:r>
      <w:r w:rsidRPr="00946510">
        <w:rPr>
          <w:rFonts w:ascii="Arial" w:hAnsi="Arial" w:cs="Arial"/>
          <w:sz w:val="24"/>
          <w:szCs w:val="24"/>
          <w:lang w:val="en-AU"/>
        </w:rPr>
        <w:t>serious question to be tried as to whether officers of Department had, acting beyond power, made assessments of respondent’s circumstances against ministerial guidelines concerning referral of cases to Minister for personal consideration under ss 195A and 417 of Act – Where Full Court majority upheld primary judge's decision – Whether Full Court erred concluding primary judge had power to grant interlocutory injunction restraining respondent’s removal from Australia.</w:t>
      </w:r>
    </w:p>
    <w:p w14:paraId="6B92B6A9" w14:textId="77777777" w:rsidR="00482F57" w:rsidRPr="00946510" w:rsidRDefault="00482F57" w:rsidP="00482F57">
      <w:pPr>
        <w:pStyle w:val="Catchwords0"/>
        <w:rPr>
          <w:rFonts w:ascii="Arial" w:hAnsi="Arial" w:cs="Arial"/>
          <w:sz w:val="24"/>
          <w:szCs w:val="24"/>
          <w:lang w:val="en-AU"/>
        </w:rPr>
      </w:pPr>
    </w:p>
    <w:p w14:paraId="76765E1D" w14:textId="77777777" w:rsidR="00482F57" w:rsidRPr="00946510" w:rsidRDefault="00482F57" w:rsidP="00482F57">
      <w:pPr>
        <w:pStyle w:val="Catchwords0"/>
        <w:ind w:left="0"/>
        <w:rPr>
          <w:rFonts w:ascii="Arial" w:hAnsi="Arial" w:cs="Arial"/>
          <w:sz w:val="24"/>
          <w:szCs w:val="24"/>
        </w:rPr>
      </w:pPr>
      <w:r w:rsidRPr="00946510">
        <w:rPr>
          <w:rFonts w:ascii="Arial" w:hAnsi="Arial" w:cs="Arial"/>
          <w:sz w:val="24"/>
          <w:szCs w:val="24"/>
          <w:lang w:val="en-AU"/>
        </w:rPr>
        <w:t xml:space="preserve">Practice and procedure – </w:t>
      </w:r>
      <w:r w:rsidRPr="00946510">
        <w:rPr>
          <w:rFonts w:ascii="Arial" w:hAnsi="Arial" w:cs="Arial"/>
          <w:sz w:val="24"/>
          <w:szCs w:val="24"/>
        </w:rPr>
        <w:t xml:space="preserve">Interlocutory injunction restraining removal from Australia – Serious question to </w:t>
      </w:r>
      <w:proofErr w:type="gramStart"/>
      <w:r w:rsidRPr="00946510">
        <w:rPr>
          <w:rFonts w:ascii="Arial" w:hAnsi="Arial" w:cs="Arial"/>
          <w:sz w:val="24"/>
          <w:szCs w:val="24"/>
        </w:rPr>
        <w:t>be tried</w:t>
      </w:r>
      <w:proofErr w:type="gramEnd"/>
      <w:r w:rsidRPr="00946510">
        <w:rPr>
          <w:rFonts w:ascii="Arial" w:hAnsi="Arial" w:cs="Arial"/>
          <w:sz w:val="24"/>
          <w:szCs w:val="24"/>
        </w:rPr>
        <w:t>.</w:t>
      </w:r>
    </w:p>
    <w:p w14:paraId="36056DF4" w14:textId="77777777" w:rsidR="00482F57" w:rsidRPr="00946510" w:rsidRDefault="00482F57" w:rsidP="00482F57">
      <w:pPr>
        <w:rPr>
          <w:rFonts w:ascii="Arial" w:hAnsi="Arial" w:cs="Arial"/>
          <w:sz w:val="24"/>
          <w:szCs w:val="24"/>
        </w:rPr>
      </w:pPr>
    </w:p>
    <w:p w14:paraId="09580761" w14:textId="77777777" w:rsidR="00482F57" w:rsidRPr="00A34CB5" w:rsidRDefault="00482F57" w:rsidP="00482F57">
      <w:pPr>
        <w:rPr>
          <w:rStyle w:val="Hyperlink"/>
          <w:rFonts w:ascii="Arial" w:hAnsi="Arial"/>
          <w:noProof w:val="0"/>
          <w:color w:val="auto"/>
          <w:sz w:val="24"/>
          <w:szCs w:val="24"/>
        </w:rPr>
      </w:pPr>
      <w:r w:rsidRPr="00946510">
        <w:rPr>
          <w:rFonts w:ascii="Arial" w:hAnsi="Arial" w:cs="Arial"/>
          <w:b/>
          <w:sz w:val="24"/>
          <w:szCs w:val="24"/>
        </w:rPr>
        <w:t>Appealed from FCA (FC):</w:t>
      </w:r>
      <w:r w:rsidRPr="00946510">
        <w:rPr>
          <w:rFonts w:ascii="Arial" w:hAnsi="Arial" w:cs="Arial"/>
          <w:sz w:val="24"/>
          <w:szCs w:val="24"/>
        </w:rPr>
        <w:t xml:space="preserve"> </w:t>
      </w:r>
      <w:hyperlink r:id="rId20" w:history="1">
        <w:r w:rsidRPr="00946510">
          <w:rPr>
            <w:rStyle w:val="Hyperlink"/>
            <w:rFonts w:ascii="Arial" w:hAnsi="Arial"/>
            <w:noProof w:val="0"/>
            <w:sz w:val="24"/>
            <w:szCs w:val="24"/>
          </w:rPr>
          <w:t>[2024] FCAFC 34</w:t>
        </w:r>
      </w:hyperlink>
      <w:r>
        <w:rPr>
          <w:rStyle w:val="Hyperlink"/>
          <w:rFonts w:ascii="Arial" w:hAnsi="Arial"/>
          <w:noProof w:val="0"/>
          <w:color w:val="auto"/>
          <w:sz w:val="24"/>
          <w:szCs w:val="24"/>
        </w:rPr>
        <w:t xml:space="preserve">; </w:t>
      </w:r>
      <w:r w:rsidRPr="00737214">
        <w:rPr>
          <w:rStyle w:val="Hyperlink"/>
          <w:rFonts w:ascii="Arial" w:hAnsi="Arial"/>
          <w:noProof w:val="0"/>
          <w:color w:val="auto"/>
          <w:sz w:val="24"/>
          <w:szCs w:val="24"/>
          <w:u w:val="none"/>
        </w:rPr>
        <w:t>(2024) 302 FCR 159</w:t>
      </w:r>
    </w:p>
    <w:p w14:paraId="6D0EF297" w14:textId="77777777" w:rsidR="00482F57" w:rsidRPr="00881F38" w:rsidRDefault="00482F57" w:rsidP="00732807">
      <w:pPr>
        <w:rPr>
          <w:rFonts w:ascii="Arial" w:hAnsi="Arial" w:cs="Arial"/>
          <w:bCs/>
          <w:sz w:val="24"/>
          <w:szCs w:val="24"/>
        </w:rPr>
      </w:pPr>
    </w:p>
    <w:p w14:paraId="4509E895" w14:textId="1B9951D7" w:rsidR="007F5C89" w:rsidRPr="00AB0D36" w:rsidRDefault="003E35B5" w:rsidP="007F5C89">
      <w:pPr>
        <w:rPr>
          <w:rFonts w:ascii="Arial" w:hAnsi="Arial" w:cs="Arial"/>
          <w:sz w:val="24"/>
          <w:szCs w:val="24"/>
        </w:rPr>
      </w:pPr>
      <w:hyperlink w:anchor="TOP" w:history="1">
        <w:r w:rsidR="007F5C89" w:rsidRPr="00AB0D36">
          <w:rPr>
            <w:rStyle w:val="Hyperlink"/>
            <w:rFonts w:ascii="Arial" w:hAnsi="Arial"/>
            <w:bCs/>
            <w:sz w:val="24"/>
            <w:szCs w:val="24"/>
          </w:rPr>
          <w:t>Return to Top</w:t>
        </w:r>
      </w:hyperlink>
    </w:p>
    <w:p w14:paraId="0FFD4620" w14:textId="77777777" w:rsidR="008C0B2A" w:rsidRPr="00881F38" w:rsidRDefault="008C0B2A" w:rsidP="008C0B2A">
      <w:pPr>
        <w:rPr>
          <w:rFonts w:ascii="Arial" w:hAnsi="Arial" w:cs="Arial"/>
          <w:sz w:val="24"/>
          <w:szCs w:val="24"/>
        </w:rPr>
      </w:pPr>
    </w:p>
    <w:p w14:paraId="0277EA8F" w14:textId="77777777" w:rsidR="008C0B2A" w:rsidRPr="0056409B" w:rsidRDefault="008C0B2A" w:rsidP="008C0B2A">
      <w:pPr>
        <w:pStyle w:val="Divider2"/>
        <w:rPr>
          <w:rFonts w:ascii="Arial" w:hAnsi="Arial" w:cs="Arial"/>
        </w:rPr>
      </w:pPr>
      <w:bookmarkStart w:id="37" w:name="_Godolphin_Australia_Pty_1"/>
      <w:bookmarkEnd w:id="37"/>
    </w:p>
    <w:p w14:paraId="4D6E1484" w14:textId="77777777" w:rsidR="008C0B2A" w:rsidRPr="0056409B" w:rsidRDefault="008C0B2A" w:rsidP="008C0B2A">
      <w:pPr>
        <w:rPr>
          <w:rFonts w:ascii="Arial" w:hAnsi="Arial" w:cs="Arial"/>
        </w:rPr>
      </w:pPr>
    </w:p>
    <w:p w14:paraId="2C533164" w14:textId="15A28CC3" w:rsidR="00482F57" w:rsidRPr="0056409B" w:rsidRDefault="00482F57" w:rsidP="00482F57">
      <w:pPr>
        <w:pStyle w:val="Heading2"/>
        <w:rPr>
          <w:rFonts w:ascii="Arial" w:hAnsi="Arial"/>
        </w:rPr>
      </w:pPr>
      <w:bookmarkStart w:id="38" w:name="_2:_Cases_Reserved"/>
      <w:bookmarkStart w:id="39" w:name="_3:_Cases_Reserved"/>
      <w:bookmarkStart w:id="40" w:name="_Toc270610022"/>
      <w:bookmarkStart w:id="41" w:name="_Ref474848322"/>
      <w:bookmarkStart w:id="42" w:name="_Toc479608274"/>
      <w:bookmarkStart w:id="43" w:name="Cases_Reserved"/>
      <w:bookmarkEnd w:id="38"/>
      <w:bookmarkEnd w:id="39"/>
      <w:r w:rsidRPr="0056409B">
        <w:rPr>
          <w:rFonts w:ascii="Arial" w:hAnsi="Arial"/>
        </w:rPr>
        <w:t>Practice and Procedure</w:t>
      </w:r>
    </w:p>
    <w:p w14:paraId="0E9AA352" w14:textId="77777777" w:rsidR="00482F57" w:rsidRPr="0056409B" w:rsidRDefault="00482F57" w:rsidP="00482F57">
      <w:pPr>
        <w:rPr>
          <w:rFonts w:ascii="Arial" w:hAnsi="Arial" w:cs="Arial"/>
        </w:rPr>
      </w:pPr>
    </w:p>
    <w:p w14:paraId="5D783A08" w14:textId="77777777" w:rsidR="00482F57" w:rsidRPr="0056409B" w:rsidRDefault="00482F57" w:rsidP="00482F57">
      <w:pPr>
        <w:pStyle w:val="Heading3"/>
      </w:pPr>
      <w:bookmarkStart w:id="44" w:name="_KPMG_(a_firm)"/>
      <w:bookmarkStart w:id="45" w:name="_Bogan_&amp;_Anor"/>
      <w:bookmarkEnd w:id="44"/>
      <w:bookmarkEnd w:id="45"/>
      <w:r w:rsidRPr="0056409B">
        <w:t>Bogan &amp; Anor v The Estate of Peter John Smedley (Deceased) &amp; Ors</w:t>
      </w:r>
    </w:p>
    <w:p w14:paraId="68573C6A" w14:textId="0F778225" w:rsidR="00482F57" w:rsidRPr="00D7377E" w:rsidRDefault="003E35B5" w:rsidP="00482F57">
      <w:pPr>
        <w:rPr>
          <w:rFonts w:cs="Arial"/>
          <w:color w:val="0000FF"/>
          <w:u w:val="single"/>
        </w:rPr>
      </w:pPr>
      <w:hyperlink r:id="rId21" w:history="1">
        <w:r w:rsidR="00482F57" w:rsidRPr="00574AC5">
          <w:rPr>
            <w:rStyle w:val="Hyperlink"/>
            <w:rFonts w:ascii="Arial" w:hAnsi="Arial"/>
            <w:b/>
            <w:bCs/>
            <w:noProof w:val="0"/>
            <w:sz w:val="24"/>
            <w:szCs w:val="24"/>
          </w:rPr>
          <w:t>M21/2024</w:t>
        </w:r>
      </w:hyperlink>
      <w:r w:rsidR="00482F57" w:rsidRPr="00574AC5">
        <w:rPr>
          <w:rStyle w:val="Hyperlink"/>
          <w:rFonts w:ascii="Arial" w:hAnsi="Arial"/>
          <w:b/>
          <w:bCs/>
          <w:noProof w:val="0"/>
          <w:color w:val="auto"/>
          <w:sz w:val="24"/>
          <w:szCs w:val="24"/>
          <w:u w:val="none"/>
        </w:rPr>
        <w:t>:</w:t>
      </w:r>
      <w:r w:rsidR="00D7377E">
        <w:rPr>
          <w:rStyle w:val="Hyperlink"/>
          <w:rFonts w:ascii="Arial" w:hAnsi="Arial"/>
          <w:noProof w:val="0"/>
          <w:color w:val="auto"/>
          <w:sz w:val="24"/>
          <w:szCs w:val="24"/>
          <w:u w:val="none"/>
        </w:rPr>
        <w:t xml:space="preserve"> </w:t>
      </w:r>
      <w:hyperlink r:id="rId22" w:history="1">
        <w:r w:rsidR="00D7377E" w:rsidRPr="00D7377E">
          <w:rPr>
            <w:rStyle w:val="Hyperlink"/>
            <w:rFonts w:ascii="Arial" w:hAnsi="Arial"/>
            <w:noProof w:val="0"/>
            <w:sz w:val="24"/>
            <w:szCs w:val="24"/>
          </w:rPr>
          <w:t>[2025] HCA 7</w:t>
        </w:r>
      </w:hyperlink>
    </w:p>
    <w:p w14:paraId="75B5A3D8" w14:textId="77777777" w:rsidR="00482F57" w:rsidRDefault="00482F57" w:rsidP="00482F57">
      <w:pPr>
        <w:rPr>
          <w:rFonts w:ascii="Arial" w:hAnsi="Arial" w:cs="Arial"/>
          <w:sz w:val="24"/>
          <w:szCs w:val="24"/>
        </w:rPr>
      </w:pPr>
    </w:p>
    <w:p w14:paraId="545B808A" w14:textId="28DABCC2" w:rsidR="00482F57" w:rsidRDefault="00482F57" w:rsidP="00482F57">
      <w:pPr>
        <w:rPr>
          <w:rFonts w:ascii="Arial" w:hAnsi="Arial" w:cs="Arial"/>
          <w:sz w:val="24"/>
          <w:szCs w:val="24"/>
        </w:rPr>
      </w:pPr>
      <w:r w:rsidRPr="00482F57">
        <w:rPr>
          <w:rFonts w:ascii="Arial" w:hAnsi="Arial" w:cs="Arial"/>
          <w:b/>
          <w:bCs/>
          <w:sz w:val="24"/>
          <w:szCs w:val="24"/>
        </w:rPr>
        <w:t xml:space="preserve">Date </w:t>
      </w:r>
      <w:r>
        <w:rPr>
          <w:rFonts w:ascii="Arial" w:hAnsi="Arial" w:cs="Arial"/>
          <w:b/>
          <w:bCs/>
          <w:sz w:val="24"/>
          <w:szCs w:val="24"/>
        </w:rPr>
        <w:t xml:space="preserve">delivered: </w:t>
      </w:r>
      <w:r w:rsidRPr="00482F57">
        <w:rPr>
          <w:rFonts w:ascii="Arial" w:hAnsi="Arial" w:cs="Arial"/>
          <w:sz w:val="24"/>
          <w:szCs w:val="24"/>
        </w:rPr>
        <w:t>12 March 2025</w:t>
      </w:r>
    </w:p>
    <w:p w14:paraId="6719778E" w14:textId="570C7E97" w:rsidR="00482F57" w:rsidRPr="0056409B" w:rsidRDefault="00482F57" w:rsidP="00482F57">
      <w:pPr>
        <w:pStyle w:val="Divider2"/>
        <w:rPr>
          <w:rFonts w:ascii="Arial" w:hAnsi="Arial" w:cs="Arial"/>
        </w:rPr>
      </w:pPr>
      <w:r>
        <w:rPr>
          <w:rFonts w:ascii="Arial" w:hAnsi="Arial" w:cs="Arial"/>
        </w:rPr>
        <w:br w:type="column"/>
      </w:r>
    </w:p>
    <w:p w14:paraId="555F1DB3" w14:textId="77777777" w:rsidR="00482F57" w:rsidRDefault="00482F57" w:rsidP="00482F57">
      <w:pPr>
        <w:rPr>
          <w:rFonts w:ascii="Arial" w:hAnsi="Arial" w:cs="Arial"/>
          <w:sz w:val="24"/>
          <w:szCs w:val="24"/>
        </w:rPr>
      </w:pPr>
    </w:p>
    <w:p w14:paraId="3D0347A0" w14:textId="4E6ADA84" w:rsidR="00482F57" w:rsidRPr="00960ED1" w:rsidRDefault="00482F57" w:rsidP="00482F57">
      <w:pPr>
        <w:rPr>
          <w:rStyle w:val="Hyperlink"/>
          <w:rFonts w:ascii="Arial" w:hAnsi="Arial"/>
          <w:noProof w:val="0"/>
          <w:color w:val="auto"/>
          <w:sz w:val="24"/>
          <w:szCs w:val="24"/>
          <w:u w:val="none"/>
        </w:rPr>
      </w:pPr>
      <w:r>
        <w:rPr>
          <w:rFonts w:ascii="Arial" w:hAnsi="Arial" w:cs="Arial"/>
          <w:b/>
          <w:bCs/>
          <w:sz w:val="24"/>
          <w:szCs w:val="24"/>
        </w:rPr>
        <w:t>Coram:</w:t>
      </w:r>
      <w:r>
        <w:rPr>
          <w:rFonts w:ascii="Arial" w:hAnsi="Arial" w:cs="Arial"/>
          <w:sz w:val="24"/>
          <w:szCs w:val="24"/>
        </w:rPr>
        <w:t xml:space="preserve"> Gageler CJ, Gordon, Edelman, Steward, Gleeson, Jagot, and Beech</w:t>
      </w:r>
      <w:r>
        <w:rPr>
          <w:rFonts w:ascii="Arial" w:hAnsi="Arial" w:cs="Arial"/>
          <w:sz w:val="24"/>
          <w:szCs w:val="24"/>
        </w:rPr>
        <w:noBreakHyphen/>
        <w:t>Jones JJ</w:t>
      </w:r>
    </w:p>
    <w:p w14:paraId="41DF98AC" w14:textId="77777777" w:rsidR="00482F57" w:rsidRPr="008F7789" w:rsidRDefault="003E35B5" w:rsidP="00482F57">
      <w:pPr>
        <w:rPr>
          <w:rFonts w:ascii="Arial" w:hAnsi="Arial" w:cs="Arial"/>
          <w:sz w:val="24"/>
          <w:szCs w:val="24"/>
        </w:rPr>
      </w:pPr>
      <w:hyperlink r:id="rId23" w:history="1"/>
    </w:p>
    <w:p w14:paraId="39F0C644" w14:textId="77777777" w:rsidR="00482F57" w:rsidRPr="00574AC5" w:rsidRDefault="00482F57" w:rsidP="00482F57">
      <w:pPr>
        <w:rPr>
          <w:rFonts w:ascii="Arial" w:hAnsi="Arial" w:cs="Arial"/>
          <w:sz w:val="24"/>
          <w:szCs w:val="24"/>
        </w:rPr>
      </w:pPr>
      <w:r w:rsidRPr="00574AC5">
        <w:rPr>
          <w:rFonts w:ascii="Arial" w:hAnsi="Arial" w:cs="Arial"/>
          <w:b/>
          <w:bCs/>
          <w:sz w:val="24"/>
          <w:szCs w:val="24"/>
        </w:rPr>
        <w:t>Catchwords:</w:t>
      </w:r>
    </w:p>
    <w:p w14:paraId="64F2F8FD" w14:textId="77777777" w:rsidR="00482F57" w:rsidRPr="00574AC5" w:rsidRDefault="00482F57" w:rsidP="00482F57">
      <w:pPr>
        <w:rPr>
          <w:rFonts w:ascii="Arial" w:hAnsi="Arial" w:cs="Arial"/>
          <w:sz w:val="24"/>
          <w:szCs w:val="24"/>
        </w:rPr>
      </w:pPr>
    </w:p>
    <w:p w14:paraId="5846FD64" w14:textId="77777777" w:rsidR="00482F57" w:rsidRPr="00574AC5" w:rsidRDefault="00482F57" w:rsidP="00482F57">
      <w:pPr>
        <w:rPr>
          <w:rFonts w:ascii="Arial" w:hAnsi="Arial" w:cs="Arial"/>
          <w:sz w:val="24"/>
          <w:szCs w:val="24"/>
        </w:rPr>
      </w:pPr>
      <w:r w:rsidRPr="00574AC5">
        <w:rPr>
          <w:rFonts w:ascii="Arial" w:hAnsi="Arial" w:cs="Arial"/>
          <w:sz w:val="24"/>
          <w:szCs w:val="24"/>
        </w:rPr>
        <w:t xml:space="preserve">Practice and Procedure – Transfer of proceedings – Group costs order – Where Victoria legislated to permit costs orders calculated as percentage of judgment or settlement in representative proceedings – Where provision unique to Victoria – Where appellants commenced representative proceedings in Supreme Court of Victoria against respondents – Where fifth respondent applied to transfer proceedings to Supreme Court of NSW under s 1337H of </w:t>
      </w:r>
      <w:r w:rsidRPr="00574AC5">
        <w:rPr>
          <w:rFonts w:ascii="Arial" w:hAnsi="Arial" w:cs="Arial"/>
          <w:i/>
          <w:iCs/>
          <w:sz w:val="24"/>
          <w:szCs w:val="24"/>
        </w:rPr>
        <w:t xml:space="preserve">Corporations Act 2001 </w:t>
      </w:r>
      <w:r w:rsidRPr="00574AC5">
        <w:rPr>
          <w:rFonts w:ascii="Arial" w:hAnsi="Arial" w:cs="Arial"/>
          <w:sz w:val="24"/>
          <w:szCs w:val="24"/>
        </w:rPr>
        <w:t xml:space="preserve">(Cth) – Where appellants applied for group costs order ("GCO") under s 33ZDA of </w:t>
      </w:r>
      <w:r w:rsidRPr="00574AC5">
        <w:rPr>
          <w:rFonts w:ascii="Arial" w:hAnsi="Arial" w:cs="Arial"/>
          <w:i/>
          <w:iCs/>
          <w:sz w:val="24"/>
          <w:szCs w:val="24"/>
        </w:rPr>
        <w:t xml:space="preserve">Supreme Court Act 1986 </w:t>
      </w:r>
      <w:r w:rsidRPr="00574AC5">
        <w:rPr>
          <w:rFonts w:ascii="Arial" w:hAnsi="Arial" w:cs="Arial"/>
          <w:sz w:val="24"/>
          <w:szCs w:val="24"/>
        </w:rPr>
        <w:t xml:space="preserve">(Vic) – Where Supreme Court directed GCO application be determined before transfer application, and later made GCO – Where fifth respondent's first removal application to High Court dismissed –  Where fifth respondent referred transfer application to Victorian Court of Appeal for provision of reasons without final orders – Where Court of Appeal held proceedings should not be transferred to Supreme Court of NSW – Where fifth respondent successfully made second removal application to High Court – Whether GCO made under s 33ZDA of </w:t>
      </w:r>
      <w:r w:rsidRPr="00574AC5">
        <w:rPr>
          <w:rFonts w:ascii="Arial" w:hAnsi="Arial" w:cs="Arial"/>
          <w:i/>
          <w:iCs/>
          <w:sz w:val="24"/>
          <w:szCs w:val="24"/>
        </w:rPr>
        <w:t xml:space="preserve">Supreme Court Act </w:t>
      </w:r>
      <w:r w:rsidRPr="00574AC5">
        <w:rPr>
          <w:rFonts w:ascii="Arial" w:hAnsi="Arial" w:cs="Arial"/>
          <w:sz w:val="24"/>
          <w:szCs w:val="24"/>
        </w:rPr>
        <w:t xml:space="preserve">relevant in deciding whether to transfer proceedings to another court under s 1337H(2) of </w:t>
      </w:r>
      <w:r w:rsidRPr="00574AC5">
        <w:rPr>
          <w:rFonts w:ascii="Arial" w:hAnsi="Arial" w:cs="Arial"/>
          <w:i/>
          <w:iCs/>
          <w:sz w:val="24"/>
          <w:szCs w:val="24"/>
        </w:rPr>
        <w:t xml:space="preserve">Corporations Act </w:t>
      </w:r>
      <w:r w:rsidRPr="00574AC5">
        <w:rPr>
          <w:rFonts w:ascii="Arial" w:hAnsi="Arial" w:cs="Arial"/>
          <w:sz w:val="24"/>
          <w:szCs w:val="24"/>
        </w:rPr>
        <w:t xml:space="preserve">– Whether GCO will remain in force if proceedings are transferred to Supreme Court of NSW – Whether Supreme Court of NSW would have power to vary or revoke GCO if proceedings transferred – Whether proceedings should be transferred to Supreme Court of NSW. </w:t>
      </w:r>
    </w:p>
    <w:p w14:paraId="3673CC5B" w14:textId="77777777" w:rsidR="00482F57" w:rsidRPr="00574AC5" w:rsidRDefault="00482F57" w:rsidP="00482F57">
      <w:pPr>
        <w:pStyle w:val="ListParagraph"/>
        <w:rPr>
          <w:rFonts w:ascii="Arial" w:hAnsi="Arial" w:cs="Arial"/>
          <w:sz w:val="24"/>
          <w:szCs w:val="24"/>
        </w:rPr>
      </w:pPr>
    </w:p>
    <w:p w14:paraId="13738F89" w14:textId="03E5CFA2" w:rsidR="00482F57" w:rsidRPr="00574AC5" w:rsidRDefault="00482F57" w:rsidP="00482F57">
      <w:pPr>
        <w:rPr>
          <w:rFonts w:ascii="Arial" w:hAnsi="Arial" w:cs="Arial"/>
          <w:sz w:val="24"/>
          <w:szCs w:val="24"/>
        </w:rPr>
      </w:pPr>
      <w:r w:rsidRPr="00574AC5">
        <w:rPr>
          <w:rFonts w:ascii="Arial" w:hAnsi="Arial" w:cs="Arial"/>
          <w:i/>
          <w:sz w:val="24"/>
          <w:szCs w:val="24"/>
          <w:lang w:val="en-GB"/>
        </w:rPr>
        <w:t>Removed into the High Court</w:t>
      </w:r>
      <w:r>
        <w:rPr>
          <w:rFonts w:ascii="Arial" w:hAnsi="Arial" w:cs="Arial"/>
          <w:i/>
          <w:sz w:val="24"/>
          <w:szCs w:val="24"/>
          <w:lang w:val="en-GB"/>
        </w:rPr>
        <w:t xml:space="preserve"> from Court of Appeal of the Supreme Court of Victoria</w:t>
      </w:r>
      <w:r w:rsidRPr="00574AC5">
        <w:rPr>
          <w:rFonts w:ascii="Arial" w:hAnsi="Arial" w:cs="Arial"/>
          <w:i/>
          <w:sz w:val="24"/>
          <w:szCs w:val="24"/>
          <w:lang w:val="en-GB"/>
        </w:rPr>
        <w:t xml:space="preserve"> under s 40 of the Judiciary Act 1903 (Cth) on 7 March 2024.</w:t>
      </w:r>
    </w:p>
    <w:p w14:paraId="4D09A771" w14:textId="77777777" w:rsidR="00E55E9B" w:rsidRPr="0056409B" w:rsidRDefault="00E55E9B" w:rsidP="00E55E9B">
      <w:pPr>
        <w:pStyle w:val="Divider2"/>
        <w:rPr>
          <w:rFonts w:ascii="Arial" w:hAnsi="Arial" w:cs="Arial"/>
        </w:rPr>
      </w:pPr>
    </w:p>
    <w:p w14:paraId="0C46F694" w14:textId="77777777" w:rsidR="00E55E9B" w:rsidRPr="00E55E9B" w:rsidRDefault="00E55E9B" w:rsidP="008250F7"/>
    <w:p w14:paraId="5E3ACFFA" w14:textId="77777777" w:rsidR="00D44D30" w:rsidRPr="009E20EA" w:rsidRDefault="00D44D30" w:rsidP="00D44D30">
      <w:pPr>
        <w:rPr>
          <w:rFonts w:ascii="Arial" w:hAnsi="Arial" w:cs="Arial"/>
          <w:sz w:val="24"/>
          <w:szCs w:val="24"/>
        </w:rPr>
      </w:pPr>
    </w:p>
    <w:p w14:paraId="114989A8" w14:textId="1AB01B1C" w:rsidR="00B72DEA" w:rsidRDefault="003E35B5" w:rsidP="00D44D30">
      <w:pPr>
        <w:rPr>
          <w:rStyle w:val="Hyperlink"/>
          <w:rFonts w:ascii="Arial" w:hAnsi="Arial"/>
          <w:bCs/>
          <w:sz w:val="24"/>
          <w:szCs w:val="24"/>
        </w:rPr>
      </w:pPr>
      <w:hyperlink w:anchor="TOP" w:history="1">
        <w:r w:rsidR="00022FBA" w:rsidRPr="00AB0D36">
          <w:rPr>
            <w:rStyle w:val="Hyperlink"/>
            <w:rFonts w:ascii="Arial" w:hAnsi="Arial"/>
            <w:bCs/>
            <w:sz w:val="24"/>
            <w:szCs w:val="24"/>
          </w:rPr>
          <w:t>Return to Top</w:t>
        </w:r>
      </w:hyperlink>
    </w:p>
    <w:p w14:paraId="480C9D37" w14:textId="710CB4A5" w:rsidR="008C0B2A" w:rsidRPr="00DA2D4F" w:rsidRDefault="00B72DEA" w:rsidP="00B72DEA">
      <w:pPr>
        <w:rPr>
          <w:rFonts w:ascii="Arial" w:hAnsi="Arial" w:cs="Arial"/>
          <w:bCs/>
          <w:color w:val="0000FF"/>
          <w:sz w:val="24"/>
          <w:szCs w:val="24"/>
          <w:u w:val="single"/>
        </w:rPr>
      </w:pPr>
      <w:r>
        <w:rPr>
          <w:rStyle w:val="Hyperlink"/>
          <w:rFonts w:ascii="Arial" w:hAnsi="Arial"/>
          <w:bCs/>
          <w:sz w:val="24"/>
          <w:szCs w:val="24"/>
        </w:rPr>
        <w:br w:type="column"/>
      </w:r>
    </w:p>
    <w:p w14:paraId="26F834AD" w14:textId="77777777" w:rsidR="008C0B2A" w:rsidRPr="0056409B" w:rsidRDefault="008C0B2A" w:rsidP="008C0B2A">
      <w:pPr>
        <w:pStyle w:val="Heading1"/>
        <w:rPr>
          <w:rFonts w:ascii="Arial" w:hAnsi="Arial"/>
        </w:rPr>
      </w:pPr>
      <w:bookmarkStart w:id="46" w:name="_3:_Cases_Reserved_1"/>
      <w:bookmarkStart w:id="47" w:name="_Toc191560792"/>
      <w:bookmarkEnd w:id="46"/>
      <w:r w:rsidRPr="0056409B">
        <w:rPr>
          <w:rFonts w:ascii="Arial" w:hAnsi="Arial"/>
        </w:rPr>
        <w:t>3: Cases Reserved</w:t>
      </w:r>
      <w:bookmarkEnd w:id="40"/>
      <w:bookmarkEnd w:id="41"/>
      <w:bookmarkEnd w:id="42"/>
      <w:bookmarkEnd w:id="47"/>
    </w:p>
    <w:bookmarkEnd w:id="43"/>
    <w:p w14:paraId="1B09A7B1" w14:textId="77777777" w:rsidR="008C0B2A" w:rsidRPr="0056409B" w:rsidRDefault="008C0B2A" w:rsidP="008C0B2A">
      <w:pPr>
        <w:rPr>
          <w:rFonts w:ascii="Arial" w:hAnsi="Arial" w:cs="Arial"/>
        </w:rPr>
      </w:pPr>
    </w:p>
    <w:p w14:paraId="5C72F8C8" w14:textId="77777777" w:rsidR="008C0B2A" w:rsidRPr="0056409B" w:rsidRDefault="008C0B2A" w:rsidP="008C0B2A">
      <w:pPr>
        <w:pStyle w:val="Title3"/>
        <w:rPr>
          <w:rFonts w:ascii="Arial" w:hAnsi="Arial" w:cs="Arial"/>
        </w:rPr>
      </w:pPr>
      <w:bookmarkStart w:id="48" w:name="_Toc209266110"/>
      <w:r w:rsidRPr="0056409B">
        <w:rPr>
          <w:rFonts w:ascii="Arial" w:hAnsi="Arial" w:cs="Arial"/>
        </w:rPr>
        <w:t xml:space="preserve">The following cases have </w:t>
      </w:r>
      <w:proofErr w:type="gramStart"/>
      <w:r w:rsidRPr="0056409B">
        <w:rPr>
          <w:rFonts w:ascii="Arial" w:hAnsi="Arial" w:cs="Arial"/>
        </w:rPr>
        <w:t>been reserved</w:t>
      </w:r>
      <w:proofErr w:type="gramEnd"/>
      <w:r w:rsidRPr="0056409B">
        <w:rPr>
          <w:rFonts w:ascii="Arial" w:hAnsi="Arial" w:cs="Arial"/>
        </w:rPr>
        <w:t xml:space="preserve"> or part heard by the High Court of Australia.</w:t>
      </w:r>
      <w:bookmarkEnd w:id="48"/>
    </w:p>
    <w:p w14:paraId="41BEF56F" w14:textId="77777777" w:rsidR="008C0B2A" w:rsidRPr="0056409B" w:rsidRDefault="008C0B2A" w:rsidP="008C0B2A">
      <w:pPr>
        <w:pStyle w:val="Divider2"/>
        <w:rPr>
          <w:rFonts w:ascii="Arial" w:hAnsi="Arial" w:cs="Arial"/>
        </w:rPr>
      </w:pPr>
      <w:bookmarkStart w:id="49" w:name="_Potts_&amp;_Anor"/>
      <w:bookmarkEnd w:id="49"/>
    </w:p>
    <w:p w14:paraId="323A125E" w14:textId="77777777" w:rsidR="00B72DEA" w:rsidRPr="00CF7EE0" w:rsidRDefault="00B72DEA" w:rsidP="00B72DEA">
      <w:pPr>
        <w:pStyle w:val="Divider2"/>
        <w:rPr>
          <w:rFonts w:ascii="Arial" w:hAnsi="Arial" w:cs="Arial"/>
          <w:sz w:val="24"/>
          <w:szCs w:val="24"/>
        </w:rPr>
      </w:pPr>
      <w:bookmarkStart w:id="50" w:name="_Chetcuti_v_Commonwealth"/>
      <w:bookmarkStart w:id="51" w:name="_Morgan_&amp;_Ors"/>
      <w:bookmarkStart w:id="52" w:name="_Honourable_Brendan_O’Connor,"/>
      <w:bookmarkStart w:id="53" w:name="_Australian_Competition_&amp;"/>
      <w:bookmarkStart w:id="54" w:name="_Kline_v_Official"/>
      <w:bookmarkStart w:id="55" w:name="_Australian_Competition_and"/>
      <w:bookmarkStart w:id="56" w:name="_Unions_NSW_and"/>
      <w:bookmarkStart w:id="57" w:name="_Commonwealth_v_The"/>
      <w:bookmarkStart w:id="58" w:name="_Administrative_Law_2"/>
      <w:bookmarkStart w:id="59" w:name="_Palmer_v_Marcus_1"/>
      <w:bookmarkStart w:id="60" w:name="_Zurich_Insurance_PLC"/>
      <w:bookmarkStart w:id="61" w:name="_Benbrika_v_Minister"/>
      <w:bookmarkStart w:id="62" w:name="_Vanderstock_v_State"/>
      <w:bookmarkStart w:id="63" w:name="_Vanderstock_&amp;_Anor"/>
      <w:bookmarkStart w:id="64" w:name="_Vunilagi_v_The"/>
      <w:bookmarkStart w:id="65" w:name="Contract_2"/>
      <w:bookmarkStart w:id="66" w:name="_Hlk112129784"/>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p>
    <w:p w14:paraId="78DF7BDC" w14:textId="77777777" w:rsidR="00B72DEA" w:rsidRPr="00CF7EE0" w:rsidRDefault="00B72DEA" w:rsidP="00B72DEA">
      <w:pPr>
        <w:rPr>
          <w:rFonts w:ascii="Arial" w:hAnsi="Arial" w:cs="Arial"/>
          <w:sz w:val="24"/>
          <w:szCs w:val="24"/>
        </w:rPr>
      </w:pPr>
    </w:p>
    <w:p w14:paraId="309F8D5A" w14:textId="77777777" w:rsidR="00B72DEA" w:rsidRPr="0056409B" w:rsidRDefault="00B72DEA" w:rsidP="00B72DEA">
      <w:pPr>
        <w:pStyle w:val="Heading2"/>
        <w:rPr>
          <w:rFonts w:ascii="Arial" w:hAnsi="Arial"/>
        </w:rPr>
      </w:pPr>
      <w:r>
        <w:rPr>
          <w:rFonts w:ascii="Arial" w:hAnsi="Arial"/>
        </w:rPr>
        <w:t>Aviation Law</w:t>
      </w:r>
    </w:p>
    <w:p w14:paraId="73FE74DB" w14:textId="77777777" w:rsidR="00B72DEA" w:rsidRPr="00CF7EE0" w:rsidRDefault="00B72DEA" w:rsidP="00B72DEA">
      <w:pPr>
        <w:rPr>
          <w:rFonts w:ascii="Arial" w:hAnsi="Arial" w:cs="Arial"/>
          <w:sz w:val="24"/>
          <w:szCs w:val="24"/>
        </w:rPr>
      </w:pPr>
    </w:p>
    <w:p w14:paraId="03D5FA7C" w14:textId="77777777" w:rsidR="00B72DEA" w:rsidRPr="00E30C7F" w:rsidRDefault="00B72DEA" w:rsidP="00B72DEA">
      <w:pPr>
        <w:pStyle w:val="Heading3"/>
      </w:pPr>
      <w:r w:rsidRPr="00E30C7F">
        <w:t>Evans &amp; Anor v Air Canada ABN 29094769561</w:t>
      </w:r>
    </w:p>
    <w:p w14:paraId="03BB61E3" w14:textId="6371C9FF" w:rsidR="00B72DEA" w:rsidRPr="009427C0" w:rsidRDefault="003E35B5" w:rsidP="00B72DEA">
      <w:pPr>
        <w:rPr>
          <w:rFonts w:ascii="Arial" w:hAnsi="Arial" w:cs="Arial"/>
          <w:b/>
          <w:sz w:val="24"/>
          <w:szCs w:val="24"/>
        </w:rPr>
      </w:pPr>
      <w:hyperlink r:id="rId24" w:history="1">
        <w:r w:rsidR="00B72DEA" w:rsidRPr="009427C0">
          <w:rPr>
            <w:rStyle w:val="Hyperlink"/>
            <w:rFonts w:ascii="Arial" w:hAnsi="Arial"/>
            <w:b/>
            <w:bCs/>
            <w:noProof w:val="0"/>
            <w:sz w:val="24"/>
            <w:szCs w:val="24"/>
          </w:rPr>
          <w:t>S138/2024</w:t>
        </w:r>
      </w:hyperlink>
      <w:r w:rsidR="00B72DEA" w:rsidRPr="009427C0">
        <w:rPr>
          <w:rFonts w:ascii="Arial" w:hAnsi="Arial" w:cs="Arial"/>
          <w:b/>
          <w:bCs/>
          <w:sz w:val="24"/>
          <w:szCs w:val="24"/>
        </w:rPr>
        <w:t>:</w:t>
      </w:r>
      <w:r w:rsidR="00B72DEA" w:rsidRPr="009427C0">
        <w:rPr>
          <w:rFonts w:ascii="Arial" w:hAnsi="Arial" w:cs="Arial"/>
          <w:sz w:val="24"/>
          <w:szCs w:val="24"/>
        </w:rPr>
        <w:t xml:space="preserve"> </w:t>
      </w:r>
      <w:hyperlink r:id="rId25" w:history="1">
        <w:r w:rsidR="00B72DEA" w:rsidRPr="009427C0">
          <w:rPr>
            <w:rStyle w:val="Hyperlink"/>
            <w:rFonts w:ascii="Arial" w:hAnsi="Arial"/>
            <w:bCs/>
            <w:noProof w:val="0"/>
            <w:sz w:val="24"/>
            <w:szCs w:val="24"/>
          </w:rPr>
          <w:t>[2025] HCATrans 18</w:t>
        </w:r>
      </w:hyperlink>
    </w:p>
    <w:p w14:paraId="1E1A48D6" w14:textId="77777777" w:rsidR="00B72DEA" w:rsidRPr="00FD34FE" w:rsidRDefault="00B72DEA" w:rsidP="00B72DEA">
      <w:pPr>
        <w:rPr>
          <w:rStyle w:val="Hyperlink"/>
          <w:rFonts w:ascii="Arial" w:hAnsi="Arial"/>
          <w:noProof w:val="0"/>
          <w:color w:val="auto"/>
          <w:sz w:val="24"/>
          <w:szCs w:val="24"/>
          <w:u w:val="none"/>
        </w:rPr>
      </w:pPr>
    </w:p>
    <w:p w14:paraId="7168F0F6" w14:textId="5694C7F2" w:rsidR="00B72DEA" w:rsidRDefault="00B72DEA" w:rsidP="00B72DEA">
      <w:pPr>
        <w:rPr>
          <w:rFonts w:ascii="Arial" w:hAnsi="Arial" w:cs="Arial"/>
          <w:sz w:val="24"/>
          <w:szCs w:val="24"/>
        </w:rPr>
      </w:pPr>
      <w:r w:rsidRPr="00C65F90">
        <w:rPr>
          <w:rFonts w:ascii="Arial" w:hAnsi="Arial" w:cs="Arial"/>
          <w:b/>
          <w:bCs/>
          <w:sz w:val="24"/>
          <w:szCs w:val="24"/>
        </w:rPr>
        <w:t xml:space="preserve">Date </w:t>
      </w:r>
      <w:r>
        <w:rPr>
          <w:rFonts w:ascii="Arial" w:hAnsi="Arial" w:cs="Arial"/>
          <w:b/>
          <w:bCs/>
          <w:sz w:val="24"/>
          <w:szCs w:val="24"/>
        </w:rPr>
        <w:t>heard</w:t>
      </w:r>
      <w:r w:rsidRPr="00C65F90">
        <w:rPr>
          <w:rFonts w:ascii="Arial" w:hAnsi="Arial" w:cs="Arial"/>
          <w:b/>
          <w:bCs/>
          <w:sz w:val="24"/>
          <w:szCs w:val="24"/>
        </w:rPr>
        <w:t>:</w:t>
      </w:r>
      <w:r w:rsidRPr="00C65F90">
        <w:rPr>
          <w:rFonts w:ascii="Arial" w:hAnsi="Arial" w:cs="Arial"/>
          <w:sz w:val="24"/>
          <w:szCs w:val="24"/>
        </w:rPr>
        <w:t xml:space="preserve"> </w:t>
      </w:r>
      <w:r>
        <w:rPr>
          <w:rFonts w:ascii="Arial" w:hAnsi="Arial" w:cs="Arial"/>
          <w:sz w:val="24"/>
          <w:szCs w:val="24"/>
        </w:rPr>
        <w:t>12 March 2025</w:t>
      </w:r>
    </w:p>
    <w:p w14:paraId="11440334" w14:textId="77777777" w:rsidR="00B72DEA" w:rsidRDefault="00B72DEA" w:rsidP="00B72DEA">
      <w:pPr>
        <w:rPr>
          <w:rFonts w:ascii="Arial" w:hAnsi="Arial" w:cs="Arial"/>
          <w:sz w:val="24"/>
          <w:szCs w:val="24"/>
        </w:rPr>
      </w:pPr>
    </w:p>
    <w:p w14:paraId="7CF2536C" w14:textId="299D4402" w:rsidR="00B72DEA" w:rsidRPr="00B72DEA" w:rsidRDefault="00B72DEA" w:rsidP="00B72DEA">
      <w:pPr>
        <w:rPr>
          <w:rFonts w:ascii="Arial" w:hAnsi="Arial" w:cs="Arial"/>
          <w:i/>
          <w:iCs/>
          <w:sz w:val="24"/>
          <w:szCs w:val="24"/>
        </w:rPr>
      </w:pPr>
      <w:r w:rsidRPr="00B72DEA">
        <w:rPr>
          <w:rFonts w:ascii="Arial" w:hAnsi="Arial" w:cs="Arial"/>
          <w:b/>
          <w:bCs/>
          <w:sz w:val="24"/>
          <w:szCs w:val="24"/>
        </w:rPr>
        <w:t>Coram:</w:t>
      </w:r>
      <w:r w:rsidRPr="00B72DEA">
        <w:rPr>
          <w:rFonts w:ascii="Arial" w:hAnsi="Arial" w:cs="Arial"/>
          <w:sz w:val="24"/>
          <w:szCs w:val="24"/>
        </w:rPr>
        <w:t xml:space="preserve"> Gageler CJ, </w:t>
      </w:r>
      <w:r>
        <w:rPr>
          <w:rFonts w:ascii="Arial" w:hAnsi="Arial" w:cs="Arial"/>
          <w:sz w:val="24"/>
          <w:szCs w:val="24"/>
        </w:rPr>
        <w:t>Edelman J, Steward J, Gleeson J</w:t>
      </w:r>
      <w:r w:rsidR="00036A39">
        <w:rPr>
          <w:rFonts w:ascii="Arial" w:hAnsi="Arial" w:cs="Arial"/>
          <w:sz w:val="24"/>
          <w:szCs w:val="24"/>
        </w:rPr>
        <w:t xml:space="preserve"> and</w:t>
      </w:r>
      <w:r>
        <w:rPr>
          <w:rFonts w:ascii="Arial" w:hAnsi="Arial" w:cs="Arial"/>
          <w:sz w:val="24"/>
          <w:szCs w:val="24"/>
        </w:rPr>
        <w:t xml:space="preserve"> Beech-Jones J</w:t>
      </w:r>
    </w:p>
    <w:p w14:paraId="61F1088C" w14:textId="77777777" w:rsidR="00B72DEA" w:rsidRDefault="00B72DEA" w:rsidP="00B72DEA">
      <w:pPr>
        <w:rPr>
          <w:rFonts w:ascii="Arial" w:hAnsi="Arial" w:cs="Arial"/>
          <w:i/>
          <w:iCs/>
          <w:sz w:val="24"/>
          <w:szCs w:val="24"/>
        </w:rPr>
      </w:pPr>
    </w:p>
    <w:p w14:paraId="76E1D45F" w14:textId="77777777" w:rsidR="00B72DEA" w:rsidRPr="00E545F9" w:rsidRDefault="00B72DEA" w:rsidP="00B72DEA">
      <w:pPr>
        <w:rPr>
          <w:rFonts w:ascii="Arial" w:hAnsi="Arial" w:cs="Arial"/>
          <w:sz w:val="24"/>
          <w:szCs w:val="24"/>
        </w:rPr>
      </w:pPr>
      <w:r w:rsidRPr="00C65F90">
        <w:rPr>
          <w:rFonts w:ascii="Arial" w:hAnsi="Arial" w:cs="Arial"/>
          <w:b/>
          <w:bCs/>
          <w:sz w:val="24"/>
          <w:szCs w:val="24"/>
        </w:rPr>
        <w:t>Catchwords:</w:t>
      </w:r>
    </w:p>
    <w:p w14:paraId="509D47D5" w14:textId="77777777" w:rsidR="00B72DEA" w:rsidRPr="00E30C7F" w:rsidRDefault="00B72DEA" w:rsidP="00B72DEA">
      <w:pPr>
        <w:rPr>
          <w:rFonts w:ascii="Arial" w:hAnsi="Arial" w:cs="Arial"/>
          <w:sz w:val="24"/>
          <w:szCs w:val="24"/>
        </w:rPr>
      </w:pPr>
    </w:p>
    <w:p w14:paraId="3CD99204" w14:textId="77777777" w:rsidR="00B72DEA" w:rsidRDefault="00B72DEA" w:rsidP="00B72DEA">
      <w:pPr>
        <w:rPr>
          <w:rFonts w:ascii="Arial" w:hAnsi="Arial" w:cs="Arial"/>
          <w:sz w:val="24"/>
          <w:szCs w:val="24"/>
        </w:rPr>
      </w:pPr>
      <w:r w:rsidRPr="00E30C7F">
        <w:rPr>
          <w:rFonts w:ascii="Arial" w:hAnsi="Arial" w:cs="Arial"/>
          <w:sz w:val="24"/>
          <w:szCs w:val="24"/>
        </w:rPr>
        <w:t xml:space="preserve">Aviation law – international carriage of passengers by air – </w:t>
      </w:r>
      <w:r w:rsidRPr="00E30C7F">
        <w:rPr>
          <w:rFonts w:ascii="Arial" w:hAnsi="Arial" w:cs="Arial"/>
          <w:i/>
          <w:iCs/>
          <w:sz w:val="24"/>
          <w:szCs w:val="24"/>
        </w:rPr>
        <w:t>Unification of Certain Rules of International Carriage by Air 1999 (”Montreal Convention”)</w:t>
      </w:r>
      <w:r w:rsidRPr="00E30C7F">
        <w:rPr>
          <w:rFonts w:ascii="Arial" w:hAnsi="Arial" w:cs="Arial"/>
          <w:sz w:val="24"/>
          <w:szCs w:val="24"/>
        </w:rPr>
        <w:t xml:space="preserve"> – where appellants sought damages in Supreme Court of New South Wales for injuries allegedly suffered from turbulence on Air Canada flight from Vancouver to Australia under art 17 of Montreal Convention (incorporated into Australian law under s 9B </w:t>
      </w:r>
      <w:r w:rsidRPr="00E30C7F">
        <w:rPr>
          <w:rFonts w:ascii="Arial" w:hAnsi="Arial" w:cs="Arial"/>
          <w:i/>
          <w:iCs/>
          <w:sz w:val="24"/>
          <w:szCs w:val="24"/>
        </w:rPr>
        <w:t>Civil Aviation (Carriers’ Liability) Act 1959</w:t>
      </w:r>
      <w:r w:rsidRPr="00E30C7F">
        <w:rPr>
          <w:rFonts w:ascii="Arial" w:hAnsi="Arial" w:cs="Arial"/>
          <w:sz w:val="24"/>
          <w:szCs w:val="24"/>
        </w:rPr>
        <w:t xml:space="preserve"> (Cth) – where respondent pleaded it was not liable for damages exceeding “113,100 Special Drawing Rights” in accordance with art 21 of Montreal Convention – where appellants relied on rule 105(C)(1)(a) of Air Canada’s International Tariff General Rules which stipulated there were no financial limits on compensatory damages recoverable in respect of bodily injuries – where Court of Appeal found rule 105(C)(1)(a) did not have effect of waiving defence created by art 21 – whether Court of Appeal erred in construing arts 17, 21 and 25 of Montreal Convent ion by treating rule 105(C)(1)(a) as form of consumer notification rather than term of contract of carriage – whether Court of Appeal erred in holding stipulation in rule 105(C)(1)(a) did not preclude financial limit under art 21(2) in cases where damages would exceed a monetary or financial amount and carrier proves no fault – whether Court of Appeal erred in not holding operation of rule 105(C)(1)(a) constitutes a stipulation for purposes of art 25 and displaced application of art 21(2) of Montreal Convention.</w:t>
      </w:r>
    </w:p>
    <w:p w14:paraId="01C382EA" w14:textId="77777777" w:rsidR="00B72DEA" w:rsidRPr="00E30C7F" w:rsidRDefault="00B72DEA" w:rsidP="00B72DEA">
      <w:pPr>
        <w:rPr>
          <w:rFonts w:ascii="Arial" w:hAnsi="Arial" w:cs="Arial"/>
          <w:sz w:val="24"/>
          <w:szCs w:val="24"/>
        </w:rPr>
      </w:pPr>
    </w:p>
    <w:p w14:paraId="44820E38" w14:textId="77777777" w:rsidR="00B72DEA" w:rsidRDefault="00B72DEA" w:rsidP="00B72DEA">
      <w:pPr>
        <w:rPr>
          <w:rStyle w:val="Hyperlink"/>
          <w:rFonts w:ascii="Arial" w:hAnsi="Arial"/>
          <w:noProof w:val="0"/>
          <w:sz w:val="24"/>
          <w:szCs w:val="24"/>
        </w:rPr>
      </w:pPr>
      <w:r w:rsidRPr="00E30C7F">
        <w:rPr>
          <w:rFonts w:ascii="Arial" w:hAnsi="Arial" w:cs="Arial"/>
          <w:b/>
          <w:bCs/>
          <w:sz w:val="24"/>
          <w:szCs w:val="24"/>
        </w:rPr>
        <w:t>Appealed from NSWCA</w:t>
      </w:r>
      <w:r w:rsidRPr="00C44474">
        <w:rPr>
          <w:rFonts w:ascii="Arial" w:hAnsi="Arial" w:cs="Arial"/>
          <w:b/>
          <w:bCs/>
          <w:sz w:val="24"/>
          <w:szCs w:val="24"/>
        </w:rPr>
        <w:t>:</w:t>
      </w:r>
      <w:r w:rsidRPr="00E30C7F">
        <w:rPr>
          <w:rFonts w:ascii="Arial" w:hAnsi="Arial" w:cs="Arial"/>
          <w:sz w:val="24"/>
          <w:szCs w:val="24"/>
        </w:rPr>
        <w:t xml:space="preserve"> </w:t>
      </w:r>
      <w:hyperlink r:id="rId26" w:history="1">
        <w:r w:rsidRPr="00E30C7F">
          <w:rPr>
            <w:rStyle w:val="Hyperlink"/>
            <w:rFonts w:ascii="Arial" w:hAnsi="Arial"/>
            <w:noProof w:val="0"/>
            <w:sz w:val="24"/>
            <w:szCs w:val="24"/>
          </w:rPr>
          <w:t>[2024] NSWCA 153</w:t>
        </w:r>
      </w:hyperlink>
    </w:p>
    <w:p w14:paraId="4C685190" w14:textId="77777777" w:rsidR="00B72DEA" w:rsidRPr="002E23BA" w:rsidRDefault="00B72DEA" w:rsidP="00B72DEA">
      <w:pPr>
        <w:rPr>
          <w:rStyle w:val="Hyperlink"/>
          <w:rFonts w:ascii="Arial" w:hAnsi="Arial"/>
          <w:noProof w:val="0"/>
          <w:color w:val="auto"/>
          <w:sz w:val="24"/>
          <w:szCs w:val="24"/>
        </w:rPr>
      </w:pPr>
    </w:p>
    <w:p w14:paraId="03C856E7" w14:textId="77777777" w:rsidR="00B72DEA" w:rsidRPr="00CF7EE0" w:rsidRDefault="00B72DEA" w:rsidP="00B72DEA">
      <w:pPr>
        <w:pStyle w:val="Divider2"/>
        <w:rPr>
          <w:rFonts w:ascii="Arial" w:hAnsi="Arial" w:cs="Arial"/>
          <w:sz w:val="24"/>
          <w:szCs w:val="24"/>
        </w:rPr>
      </w:pPr>
    </w:p>
    <w:p w14:paraId="27223253" w14:textId="77777777" w:rsidR="00B72DEA" w:rsidRPr="00CF7EE0" w:rsidRDefault="00B72DEA" w:rsidP="00B72DEA">
      <w:pPr>
        <w:rPr>
          <w:rFonts w:ascii="Arial" w:hAnsi="Arial" w:cs="Arial"/>
          <w:sz w:val="24"/>
          <w:szCs w:val="24"/>
        </w:rPr>
      </w:pPr>
    </w:p>
    <w:p w14:paraId="45D4748C" w14:textId="6B9D8912" w:rsidR="008C0B2A" w:rsidRPr="0056409B" w:rsidRDefault="008C0B2A" w:rsidP="008C0B2A">
      <w:pPr>
        <w:pStyle w:val="Heading2"/>
        <w:rPr>
          <w:rFonts w:ascii="Arial" w:hAnsi="Arial"/>
        </w:rPr>
      </w:pPr>
      <w:r w:rsidRPr="0056409B">
        <w:rPr>
          <w:rFonts w:ascii="Arial" w:hAnsi="Arial"/>
        </w:rPr>
        <w:t xml:space="preserve">Civil Procedure </w:t>
      </w:r>
    </w:p>
    <w:p w14:paraId="51FA5F76" w14:textId="77777777" w:rsidR="00A00346" w:rsidRDefault="00A00346" w:rsidP="00A00346">
      <w:pPr>
        <w:rPr>
          <w:rFonts w:ascii="Arial" w:hAnsi="Arial" w:cs="Arial"/>
        </w:rPr>
      </w:pPr>
      <w:bookmarkStart w:id="67" w:name="_ASF17_v_Commonwealth_1"/>
      <w:bookmarkEnd w:id="67"/>
    </w:p>
    <w:p w14:paraId="4946A1CA" w14:textId="77777777" w:rsidR="00550192" w:rsidRPr="0056409B" w:rsidRDefault="00550192" w:rsidP="00550192">
      <w:pPr>
        <w:pStyle w:val="Heading3"/>
      </w:pPr>
      <w:r>
        <w:t>DZY (a pseudonym) v Trustees of the Christian Brothers</w:t>
      </w:r>
    </w:p>
    <w:p w14:paraId="35B9AFDB" w14:textId="668E58BD" w:rsidR="00550192" w:rsidRPr="00E02D2A" w:rsidRDefault="003E35B5" w:rsidP="00550192">
      <w:pPr>
        <w:rPr>
          <w:rFonts w:ascii="Arial" w:hAnsi="Arial" w:cs="Arial"/>
          <w:color w:val="00B0F0"/>
          <w:sz w:val="24"/>
          <w:szCs w:val="24"/>
        </w:rPr>
      </w:pPr>
      <w:hyperlink r:id="rId27" w:history="1">
        <w:r w:rsidR="00550192" w:rsidRPr="00E545F9">
          <w:rPr>
            <w:rStyle w:val="Hyperlink"/>
            <w:rFonts w:ascii="Arial" w:hAnsi="Arial"/>
            <w:b/>
            <w:bCs/>
            <w:noProof w:val="0"/>
            <w:sz w:val="24"/>
            <w:szCs w:val="24"/>
          </w:rPr>
          <w:t>M81/2024</w:t>
        </w:r>
      </w:hyperlink>
      <w:r w:rsidR="00526178">
        <w:rPr>
          <w:rFonts w:ascii="Arial" w:hAnsi="Arial" w:cs="Arial"/>
          <w:b/>
          <w:bCs/>
          <w:sz w:val="24"/>
          <w:szCs w:val="24"/>
        </w:rPr>
        <w:t>:</w:t>
      </w:r>
      <w:r w:rsidR="00550192">
        <w:rPr>
          <w:rFonts w:ascii="Arial" w:hAnsi="Arial" w:cs="Arial"/>
          <w:b/>
          <w:bCs/>
          <w:sz w:val="24"/>
          <w:szCs w:val="24"/>
        </w:rPr>
        <w:t xml:space="preserve"> </w:t>
      </w:r>
      <w:hyperlink r:id="rId28" w:history="1">
        <w:r w:rsidR="00550192" w:rsidRPr="00CB3CC5">
          <w:rPr>
            <w:rStyle w:val="Hyperlink"/>
            <w:rFonts w:ascii="Arial" w:hAnsi="Arial"/>
            <w:noProof w:val="0"/>
            <w:sz w:val="24"/>
            <w:szCs w:val="24"/>
          </w:rPr>
          <w:t xml:space="preserve">[2024] </w:t>
        </w:r>
        <w:r w:rsidR="00B80EB4" w:rsidRPr="00CB3CC5">
          <w:rPr>
            <w:rStyle w:val="Hyperlink"/>
            <w:rFonts w:ascii="Arial" w:hAnsi="Arial"/>
            <w:noProof w:val="0"/>
            <w:sz w:val="24"/>
            <w:szCs w:val="24"/>
          </w:rPr>
          <w:t>HCATrans</w:t>
        </w:r>
        <w:r w:rsidR="00550192" w:rsidRPr="00CB3CC5">
          <w:rPr>
            <w:rStyle w:val="Hyperlink"/>
            <w:rFonts w:ascii="Arial" w:hAnsi="Arial"/>
            <w:noProof w:val="0"/>
            <w:sz w:val="24"/>
            <w:szCs w:val="24"/>
          </w:rPr>
          <w:t xml:space="preserve"> </w:t>
        </w:r>
        <w:r w:rsidR="00B80EB4" w:rsidRPr="00CB3CC5">
          <w:rPr>
            <w:rStyle w:val="Hyperlink"/>
            <w:rFonts w:ascii="Arial" w:hAnsi="Arial"/>
            <w:noProof w:val="0"/>
            <w:sz w:val="24"/>
            <w:szCs w:val="24"/>
          </w:rPr>
          <w:t>9</w:t>
        </w:r>
      </w:hyperlink>
      <w:r w:rsidR="00550192" w:rsidRPr="00E545F9">
        <w:t xml:space="preserve"> </w:t>
      </w:r>
    </w:p>
    <w:p w14:paraId="2F9C267F" w14:textId="77777777" w:rsidR="00550192" w:rsidRPr="00C65F90" w:rsidRDefault="00550192" w:rsidP="00550192">
      <w:pPr>
        <w:rPr>
          <w:rFonts w:ascii="Arial" w:hAnsi="Arial" w:cs="Arial"/>
          <w:sz w:val="24"/>
          <w:szCs w:val="24"/>
        </w:rPr>
      </w:pPr>
    </w:p>
    <w:p w14:paraId="147DA9FC" w14:textId="3394A3E2" w:rsidR="00550192" w:rsidRDefault="00550192" w:rsidP="00550192">
      <w:pPr>
        <w:rPr>
          <w:rFonts w:ascii="Arial" w:hAnsi="Arial" w:cs="Arial"/>
          <w:sz w:val="24"/>
          <w:szCs w:val="24"/>
        </w:rPr>
      </w:pPr>
      <w:r w:rsidRPr="00C65F90">
        <w:rPr>
          <w:rFonts w:ascii="Arial" w:hAnsi="Arial" w:cs="Arial"/>
          <w:b/>
          <w:bCs/>
          <w:sz w:val="24"/>
          <w:szCs w:val="24"/>
        </w:rPr>
        <w:t xml:space="preserve">Date </w:t>
      </w:r>
      <w:r>
        <w:rPr>
          <w:rFonts w:ascii="Arial" w:hAnsi="Arial" w:cs="Arial"/>
          <w:b/>
          <w:bCs/>
          <w:sz w:val="24"/>
          <w:szCs w:val="24"/>
        </w:rPr>
        <w:t>heard</w:t>
      </w:r>
      <w:r w:rsidRPr="00C65F90">
        <w:rPr>
          <w:rFonts w:ascii="Arial" w:hAnsi="Arial" w:cs="Arial"/>
          <w:b/>
          <w:bCs/>
          <w:sz w:val="24"/>
          <w:szCs w:val="24"/>
        </w:rPr>
        <w:t>:</w:t>
      </w:r>
      <w:r w:rsidRPr="00C65F90">
        <w:rPr>
          <w:rFonts w:ascii="Arial" w:hAnsi="Arial" w:cs="Arial"/>
          <w:sz w:val="24"/>
          <w:szCs w:val="24"/>
        </w:rPr>
        <w:t xml:space="preserve"> </w:t>
      </w:r>
      <w:r>
        <w:rPr>
          <w:rFonts w:ascii="Arial" w:hAnsi="Arial" w:cs="Arial"/>
          <w:sz w:val="24"/>
          <w:szCs w:val="24"/>
        </w:rPr>
        <w:t>13 February 2025</w:t>
      </w:r>
    </w:p>
    <w:p w14:paraId="4098652B" w14:textId="77777777" w:rsidR="00550192" w:rsidRDefault="00550192" w:rsidP="00550192">
      <w:pPr>
        <w:rPr>
          <w:rFonts w:ascii="Arial" w:hAnsi="Arial" w:cs="Arial"/>
          <w:sz w:val="24"/>
          <w:szCs w:val="24"/>
        </w:rPr>
      </w:pPr>
    </w:p>
    <w:p w14:paraId="2FC8983A" w14:textId="1ACB4F06" w:rsidR="00550192" w:rsidRPr="005B4383" w:rsidRDefault="00550192" w:rsidP="00550192">
      <w:pPr>
        <w:rPr>
          <w:rFonts w:ascii="Arial" w:hAnsi="Arial" w:cs="Arial"/>
          <w:i/>
          <w:iCs/>
          <w:sz w:val="24"/>
          <w:szCs w:val="24"/>
        </w:rPr>
      </w:pPr>
      <w:r>
        <w:rPr>
          <w:rFonts w:ascii="Arial" w:hAnsi="Arial" w:cs="Arial"/>
          <w:b/>
          <w:bCs/>
          <w:sz w:val="24"/>
          <w:szCs w:val="24"/>
        </w:rPr>
        <w:t>Coram:</w:t>
      </w:r>
      <w:r>
        <w:rPr>
          <w:rFonts w:ascii="Arial" w:hAnsi="Arial" w:cs="Arial"/>
          <w:sz w:val="24"/>
          <w:szCs w:val="24"/>
        </w:rPr>
        <w:t xml:space="preserve"> Gageler CJ, Gordon, Edelman, </w:t>
      </w:r>
      <w:proofErr w:type="gramStart"/>
      <w:r>
        <w:rPr>
          <w:rFonts w:ascii="Arial" w:hAnsi="Arial" w:cs="Arial"/>
          <w:sz w:val="24"/>
          <w:szCs w:val="24"/>
        </w:rPr>
        <w:t>Steward</w:t>
      </w:r>
      <w:proofErr w:type="gramEnd"/>
      <w:r w:rsidR="00036A39">
        <w:rPr>
          <w:rFonts w:ascii="Arial" w:hAnsi="Arial" w:cs="Arial"/>
          <w:sz w:val="24"/>
          <w:szCs w:val="24"/>
        </w:rPr>
        <w:t xml:space="preserve"> and</w:t>
      </w:r>
      <w:r>
        <w:rPr>
          <w:rFonts w:ascii="Arial" w:hAnsi="Arial" w:cs="Arial"/>
          <w:sz w:val="24"/>
          <w:szCs w:val="24"/>
        </w:rPr>
        <w:t xml:space="preserve"> Gleeson</w:t>
      </w:r>
      <w:r w:rsidR="00D2615F">
        <w:rPr>
          <w:rFonts w:ascii="Arial" w:hAnsi="Arial" w:cs="Arial"/>
          <w:sz w:val="24"/>
          <w:szCs w:val="24"/>
        </w:rPr>
        <w:t xml:space="preserve"> </w:t>
      </w:r>
      <w:r>
        <w:rPr>
          <w:rFonts w:ascii="Arial" w:hAnsi="Arial" w:cs="Arial"/>
          <w:sz w:val="24"/>
          <w:szCs w:val="24"/>
        </w:rPr>
        <w:t>JJ</w:t>
      </w:r>
    </w:p>
    <w:p w14:paraId="33EEE5D7" w14:textId="77777777" w:rsidR="00550192" w:rsidRPr="00C65F90" w:rsidRDefault="00550192" w:rsidP="00550192">
      <w:pPr>
        <w:rPr>
          <w:rFonts w:ascii="Arial" w:hAnsi="Arial" w:cs="Arial"/>
          <w:sz w:val="24"/>
          <w:szCs w:val="24"/>
        </w:rPr>
      </w:pPr>
    </w:p>
    <w:p w14:paraId="6EF432E8" w14:textId="77777777" w:rsidR="00550192" w:rsidRPr="00C65F90" w:rsidRDefault="00550192" w:rsidP="00550192">
      <w:pPr>
        <w:rPr>
          <w:rFonts w:ascii="Arial" w:hAnsi="Arial" w:cs="Arial"/>
          <w:sz w:val="24"/>
          <w:szCs w:val="24"/>
        </w:rPr>
      </w:pPr>
      <w:r w:rsidRPr="00C65F90">
        <w:rPr>
          <w:rFonts w:ascii="Arial" w:hAnsi="Arial" w:cs="Arial"/>
          <w:b/>
          <w:bCs/>
          <w:sz w:val="24"/>
          <w:szCs w:val="24"/>
        </w:rPr>
        <w:t>Catchwords:</w:t>
      </w:r>
    </w:p>
    <w:p w14:paraId="2951EB43" w14:textId="77777777" w:rsidR="00550192" w:rsidRDefault="00550192" w:rsidP="00550192">
      <w:pPr>
        <w:rPr>
          <w:rFonts w:ascii="Arial" w:hAnsi="Arial" w:cs="Arial"/>
        </w:rPr>
      </w:pPr>
    </w:p>
    <w:p w14:paraId="46BB4248" w14:textId="77777777" w:rsidR="00550192" w:rsidRPr="00E11711" w:rsidRDefault="00550192" w:rsidP="00550192">
      <w:pPr>
        <w:rPr>
          <w:rFonts w:ascii="Arial" w:hAnsi="Arial" w:cs="Arial"/>
          <w:sz w:val="24"/>
          <w:szCs w:val="24"/>
        </w:rPr>
      </w:pPr>
      <w:r w:rsidRPr="00E11711">
        <w:rPr>
          <w:rFonts w:ascii="Arial" w:hAnsi="Arial" w:cs="Arial"/>
          <w:sz w:val="24"/>
          <w:szCs w:val="24"/>
        </w:rPr>
        <w:t xml:space="preserve">Civil procedure – limitation of actions – application to set aside deeds of settlement under s 27QE of </w:t>
      </w:r>
      <w:r w:rsidRPr="00E11711">
        <w:rPr>
          <w:rFonts w:ascii="Arial" w:hAnsi="Arial" w:cs="Arial"/>
          <w:i/>
          <w:iCs/>
          <w:sz w:val="24"/>
          <w:szCs w:val="24"/>
        </w:rPr>
        <w:t>Limitation of Actions Act 1958</w:t>
      </w:r>
      <w:r w:rsidRPr="00E11711">
        <w:rPr>
          <w:rFonts w:ascii="Arial" w:hAnsi="Arial" w:cs="Arial"/>
          <w:sz w:val="24"/>
          <w:szCs w:val="24"/>
        </w:rPr>
        <w:t xml:space="preserve"> (Vic) – where appellant entered into two deeds of settlement relating to sexual abuse alleged against Christian Brothers in school run by respondent – where appellant later commenced proceedings seeking damages from respondent for economic loss caused by abuse – where respondent claimed settlements should not be set aside because it would have pleaded limitation defence and </w:t>
      </w:r>
      <w:r w:rsidRPr="00E11711">
        <w:rPr>
          <w:rFonts w:ascii="Arial" w:hAnsi="Arial" w:cs="Arial"/>
          <w:i/>
          <w:iCs/>
          <w:sz w:val="24"/>
          <w:szCs w:val="24"/>
        </w:rPr>
        <w:t xml:space="preserve">“Ellis” </w:t>
      </w:r>
      <w:r w:rsidRPr="00E11711">
        <w:rPr>
          <w:rFonts w:ascii="Arial" w:hAnsi="Arial" w:cs="Arial"/>
          <w:sz w:val="24"/>
          <w:szCs w:val="24"/>
        </w:rPr>
        <w:t>defence that unincorporated association not solvent legal entity capable of being sued (</w:t>
      </w:r>
      <w:r w:rsidRPr="00E11711">
        <w:rPr>
          <w:rFonts w:ascii="Arial" w:hAnsi="Arial" w:cs="Arial"/>
          <w:i/>
          <w:iCs/>
          <w:sz w:val="24"/>
          <w:szCs w:val="24"/>
        </w:rPr>
        <w:t>Trustees of the Roman Catholic Church v Ellis</w:t>
      </w:r>
      <w:r w:rsidRPr="00E11711">
        <w:rPr>
          <w:rFonts w:ascii="Arial" w:hAnsi="Arial" w:cs="Arial"/>
          <w:sz w:val="24"/>
          <w:szCs w:val="24"/>
        </w:rPr>
        <w:t xml:space="preserve"> (2007) 70 NSWLR 565) – where primary judge allowed claim to proceed – where Court of Appeal set aside primary judge’s decision – whether majority of Court of Appeal erred in finding power in s 27QE </w:t>
      </w:r>
      <w:r w:rsidRPr="00E11711">
        <w:rPr>
          <w:rFonts w:ascii="Arial" w:hAnsi="Arial" w:cs="Arial"/>
          <w:i/>
          <w:iCs/>
          <w:sz w:val="24"/>
          <w:szCs w:val="24"/>
        </w:rPr>
        <w:t>Limitation of Actions Act</w:t>
      </w:r>
      <w:r w:rsidRPr="00E11711">
        <w:rPr>
          <w:rFonts w:ascii="Arial" w:hAnsi="Arial" w:cs="Arial"/>
          <w:sz w:val="24"/>
          <w:szCs w:val="24"/>
        </w:rPr>
        <w:t xml:space="preserve"> not enlivened unless claimant establishes that limitation or </w:t>
      </w:r>
      <w:r w:rsidRPr="00E11711">
        <w:rPr>
          <w:rFonts w:ascii="Arial" w:hAnsi="Arial" w:cs="Arial"/>
          <w:i/>
          <w:iCs/>
          <w:sz w:val="24"/>
          <w:szCs w:val="24"/>
        </w:rPr>
        <w:t>Ellis</w:t>
      </w:r>
      <w:r w:rsidRPr="00E11711">
        <w:rPr>
          <w:rFonts w:ascii="Arial" w:hAnsi="Arial" w:cs="Arial"/>
          <w:sz w:val="24"/>
          <w:szCs w:val="24"/>
        </w:rPr>
        <w:t xml:space="preserve"> defence had material impact on or was leading factor in decision to settle – whether Court of Appeal misapplied correctness standard of appellate review in </w:t>
      </w:r>
      <w:r w:rsidRPr="00E11711">
        <w:rPr>
          <w:rFonts w:ascii="Arial" w:hAnsi="Arial" w:cs="Arial"/>
          <w:i/>
          <w:iCs/>
          <w:sz w:val="24"/>
          <w:szCs w:val="24"/>
        </w:rPr>
        <w:t>Warren v Coombs</w:t>
      </w:r>
      <w:r w:rsidRPr="00E11711">
        <w:rPr>
          <w:rFonts w:ascii="Arial" w:hAnsi="Arial" w:cs="Arial"/>
          <w:sz w:val="24"/>
          <w:szCs w:val="24"/>
        </w:rPr>
        <w:t xml:space="preserve"> (1979) 142 CLR 531.</w:t>
      </w:r>
    </w:p>
    <w:p w14:paraId="18EA8EF0" w14:textId="77777777" w:rsidR="00550192" w:rsidRDefault="00550192" w:rsidP="00550192">
      <w:pPr>
        <w:rPr>
          <w:rFonts w:ascii="Arial" w:hAnsi="Arial" w:cs="Arial"/>
        </w:rPr>
      </w:pPr>
    </w:p>
    <w:p w14:paraId="797A4B4D" w14:textId="77777777" w:rsidR="00550192" w:rsidRPr="00C65F90" w:rsidRDefault="00550192" w:rsidP="00550192">
      <w:pPr>
        <w:rPr>
          <w:rStyle w:val="Hyperlink"/>
          <w:rFonts w:ascii="Arial" w:hAnsi="Arial"/>
          <w:noProof w:val="0"/>
          <w:sz w:val="24"/>
          <w:szCs w:val="24"/>
        </w:rPr>
      </w:pPr>
      <w:r w:rsidRPr="00C65F90">
        <w:rPr>
          <w:rFonts w:ascii="Arial" w:hAnsi="Arial" w:cs="Arial"/>
          <w:b/>
          <w:sz w:val="24"/>
          <w:szCs w:val="24"/>
        </w:rPr>
        <w:t xml:space="preserve">Appealed from </w:t>
      </w:r>
      <w:r>
        <w:rPr>
          <w:rFonts w:ascii="Arial" w:hAnsi="Arial" w:cs="Arial"/>
          <w:b/>
          <w:sz w:val="24"/>
          <w:szCs w:val="24"/>
        </w:rPr>
        <w:t>VS</w:t>
      </w:r>
      <w:r w:rsidRPr="00C65F90">
        <w:rPr>
          <w:rFonts w:ascii="Arial" w:hAnsi="Arial" w:cs="Arial"/>
          <w:b/>
          <w:sz w:val="24"/>
          <w:szCs w:val="24"/>
        </w:rPr>
        <w:t xml:space="preserve">CA: </w:t>
      </w:r>
      <w:hyperlink r:id="rId29" w:history="1">
        <w:r w:rsidRPr="00E11711">
          <w:rPr>
            <w:rStyle w:val="Hyperlink"/>
            <w:rFonts w:ascii="Arial" w:hAnsi="Arial"/>
            <w:noProof w:val="0"/>
            <w:sz w:val="24"/>
            <w:szCs w:val="24"/>
          </w:rPr>
          <w:t>[2024] VSCA 73</w:t>
        </w:r>
      </w:hyperlink>
    </w:p>
    <w:p w14:paraId="63A7B910" w14:textId="77777777" w:rsidR="00550192" w:rsidRPr="0017630C" w:rsidRDefault="00550192" w:rsidP="00550192">
      <w:pPr>
        <w:rPr>
          <w:rStyle w:val="Hyperlink"/>
          <w:rFonts w:ascii="Arial" w:hAnsi="Arial"/>
          <w:noProof w:val="0"/>
          <w:color w:val="auto"/>
          <w:sz w:val="24"/>
          <w:szCs w:val="24"/>
          <w:u w:val="none"/>
        </w:rPr>
      </w:pPr>
    </w:p>
    <w:p w14:paraId="347390D3" w14:textId="77777777" w:rsidR="00550192" w:rsidRPr="00C65F90" w:rsidRDefault="003E35B5" w:rsidP="00550192">
      <w:pPr>
        <w:rPr>
          <w:rStyle w:val="Hyperlink"/>
          <w:rFonts w:ascii="Arial" w:hAnsi="Arial"/>
          <w:bCs/>
          <w:noProof w:val="0"/>
          <w:sz w:val="24"/>
          <w:szCs w:val="24"/>
        </w:rPr>
      </w:pPr>
      <w:hyperlink w:anchor="TOP" w:history="1">
        <w:r w:rsidR="00550192" w:rsidRPr="00C65F90">
          <w:rPr>
            <w:rStyle w:val="Hyperlink"/>
            <w:rFonts w:ascii="Arial" w:hAnsi="Arial"/>
            <w:bCs/>
            <w:noProof w:val="0"/>
            <w:sz w:val="24"/>
            <w:szCs w:val="24"/>
          </w:rPr>
          <w:t>Return to Top</w:t>
        </w:r>
      </w:hyperlink>
    </w:p>
    <w:p w14:paraId="5087CBB6" w14:textId="77777777" w:rsidR="00550192" w:rsidRPr="0017630C" w:rsidRDefault="00550192" w:rsidP="00550192">
      <w:pPr>
        <w:pStyle w:val="Divider1"/>
        <w:rPr>
          <w:rStyle w:val="Hyperlink"/>
          <w:rFonts w:ascii="Arial" w:hAnsi="Arial"/>
          <w:bCs/>
          <w:color w:val="auto"/>
          <w:u w:val="none"/>
        </w:rPr>
      </w:pPr>
    </w:p>
    <w:p w14:paraId="049EF5E3" w14:textId="77777777" w:rsidR="00550192" w:rsidRDefault="00550192" w:rsidP="00550192">
      <w:pPr>
        <w:rPr>
          <w:rFonts w:ascii="Arial" w:hAnsi="Arial" w:cs="Arial"/>
        </w:rPr>
      </w:pPr>
    </w:p>
    <w:p w14:paraId="0D2D1467" w14:textId="77777777" w:rsidR="00A00346" w:rsidRPr="0056409B" w:rsidRDefault="00A00346" w:rsidP="00A00346">
      <w:pPr>
        <w:pStyle w:val="Heading3"/>
      </w:pPr>
      <w:r>
        <w:t>Forestry Corporation of New South Wales v South East Forest Rescue Incorporated INC9894030</w:t>
      </w:r>
    </w:p>
    <w:p w14:paraId="63E0C281" w14:textId="328EACCE" w:rsidR="009E32C1" w:rsidRPr="009E32C1" w:rsidRDefault="003E35B5" w:rsidP="009E32C1">
      <w:pPr>
        <w:rPr>
          <w:rFonts w:ascii="Arial" w:hAnsi="Arial"/>
          <w:b/>
          <w:bCs/>
          <w:color w:val="0000FF"/>
          <w:sz w:val="24"/>
          <w:szCs w:val="24"/>
          <w:highlight w:val="yellow"/>
        </w:rPr>
      </w:pPr>
      <w:hyperlink r:id="rId30" w:history="1">
        <w:r w:rsidR="00A00346" w:rsidRPr="00953B11">
          <w:rPr>
            <w:rStyle w:val="Hyperlink"/>
            <w:rFonts w:ascii="Arial" w:hAnsi="Arial"/>
            <w:b/>
            <w:bCs/>
            <w:noProof w:val="0"/>
            <w:sz w:val="24"/>
            <w:szCs w:val="24"/>
          </w:rPr>
          <w:t>S120/2024</w:t>
        </w:r>
      </w:hyperlink>
      <w:r w:rsidR="00A00346" w:rsidRPr="00953B11">
        <w:rPr>
          <w:rFonts w:ascii="Arial" w:hAnsi="Arial" w:cs="Arial"/>
          <w:b/>
          <w:bCs/>
          <w:sz w:val="24"/>
          <w:szCs w:val="24"/>
        </w:rPr>
        <w:t>:</w:t>
      </w:r>
      <w:r w:rsidR="00691818">
        <w:rPr>
          <w:rFonts w:ascii="Arial" w:hAnsi="Arial" w:cs="Arial"/>
          <w:b/>
          <w:bCs/>
          <w:sz w:val="24"/>
          <w:szCs w:val="24"/>
        </w:rPr>
        <w:t xml:space="preserve"> </w:t>
      </w:r>
      <w:hyperlink r:id="rId31" w:history="1">
        <w:r w:rsidR="009E32C1" w:rsidRPr="00C15C96">
          <w:rPr>
            <w:rStyle w:val="Hyperlink"/>
            <w:rFonts w:ascii="Arial" w:hAnsi="Arial" w:cs="Verdana"/>
            <w:noProof w:val="0"/>
            <w:sz w:val="24"/>
            <w:szCs w:val="24"/>
          </w:rPr>
          <w:t>[2025] HCATrans 8</w:t>
        </w:r>
      </w:hyperlink>
    </w:p>
    <w:p w14:paraId="30C09D13" w14:textId="4092C3E7" w:rsidR="00691818" w:rsidRPr="008256E4" w:rsidRDefault="00691818" w:rsidP="00691818">
      <w:pPr>
        <w:rPr>
          <w:rFonts w:ascii="Arial" w:hAnsi="Arial" w:cs="Arial"/>
          <w:b/>
          <w:bCs/>
          <w:sz w:val="24"/>
          <w:szCs w:val="24"/>
        </w:rPr>
      </w:pPr>
    </w:p>
    <w:p w14:paraId="3A196A56" w14:textId="34F7E672" w:rsidR="00CF7BBC" w:rsidRDefault="00CF7BBC" w:rsidP="00CF7BBC">
      <w:pPr>
        <w:rPr>
          <w:rFonts w:ascii="Arial" w:hAnsi="Arial" w:cs="Arial"/>
          <w:sz w:val="24"/>
          <w:szCs w:val="24"/>
        </w:rPr>
      </w:pPr>
      <w:r w:rsidRPr="00C65F90">
        <w:rPr>
          <w:rFonts w:ascii="Arial" w:hAnsi="Arial" w:cs="Arial"/>
          <w:b/>
          <w:bCs/>
          <w:sz w:val="24"/>
          <w:szCs w:val="24"/>
        </w:rPr>
        <w:t xml:space="preserve">Date </w:t>
      </w:r>
      <w:r>
        <w:rPr>
          <w:rFonts w:ascii="Arial" w:hAnsi="Arial" w:cs="Arial"/>
          <w:b/>
          <w:bCs/>
          <w:sz w:val="24"/>
          <w:szCs w:val="24"/>
        </w:rPr>
        <w:t>heard</w:t>
      </w:r>
      <w:r w:rsidRPr="00C65F90">
        <w:rPr>
          <w:rFonts w:ascii="Arial" w:hAnsi="Arial" w:cs="Arial"/>
          <w:b/>
          <w:bCs/>
          <w:sz w:val="24"/>
          <w:szCs w:val="24"/>
        </w:rPr>
        <w:t>:</w:t>
      </w:r>
      <w:r w:rsidRPr="00C65F90">
        <w:rPr>
          <w:rFonts w:ascii="Arial" w:hAnsi="Arial" w:cs="Arial"/>
          <w:sz w:val="24"/>
          <w:szCs w:val="24"/>
        </w:rPr>
        <w:t xml:space="preserve"> </w:t>
      </w:r>
      <w:r>
        <w:rPr>
          <w:rFonts w:ascii="Arial" w:hAnsi="Arial" w:cs="Arial"/>
          <w:sz w:val="24"/>
          <w:szCs w:val="24"/>
        </w:rPr>
        <w:t>12 February 2025</w:t>
      </w:r>
    </w:p>
    <w:p w14:paraId="1C2CB4ED" w14:textId="77777777" w:rsidR="00CF7BBC" w:rsidRDefault="00CF7BBC" w:rsidP="00CF7BBC">
      <w:pPr>
        <w:rPr>
          <w:rFonts w:ascii="Arial" w:hAnsi="Arial" w:cs="Arial"/>
          <w:sz w:val="24"/>
          <w:szCs w:val="24"/>
        </w:rPr>
      </w:pPr>
    </w:p>
    <w:p w14:paraId="0272317E" w14:textId="7C8F76C8" w:rsidR="00CF7BBC" w:rsidRPr="005B4383" w:rsidRDefault="00CF7BBC" w:rsidP="00CF7BBC">
      <w:pPr>
        <w:rPr>
          <w:rFonts w:ascii="Arial" w:hAnsi="Arial" w:cs="Arial"/>
          <w:i/>
          <w:iCs/>
          <w:sz w:val="24"/>
          <w:szCs w:val="24"/>
        </w:rPr>
      </w:pPr>
      <w:r>
        <w:rPr>
          <w:rFonts w:ascii="Arial" w:hAnsi="Arial" w:cs="Arial"/>
          <w:b/>
          <w:bCs/>
          <w:sz w:val="24"/>
          <w:szCs w:val="24"/>
        </w:rPr>
        <w:t>Coram:</w:t>
      </w:r>
      <w:r>
        <w:rPr>
          <w:rFonts w:ascii="Arial" w:hAnsi="Arial" w:cs="Arial"/>
          <w:sz w:val="24"/>
          <w:szCs w:val="24"/>
        </w:rPr>
        <w:t xml:space="preserve"> Gageler CJ, Edelman, Steward, Jagot and Beech</w:t>
      </w:r>
      <w:r>
        <w:rPr>
          <w:rFonts w:ascii="Arial" w:hAnsi="Arial" w:cs="Arial"/>
          <w:sz w:val="24"/>
          <w:szCs w:val="24"/>
        </w:rPr>
        <w:noBreakHyphen/>
        <w:t>Jones JJ</w:t>
      </w:r>
    </w:p>
    <w:p w14:paraId="40567585" w14:textId="77777777" w:rsidR="00A00346" w:rsidRPr="00C65F90" w:rsidRDefault="00A00346" w:rsidP="00A00346">
      <w:pPr>
        <w:rPr>
          <w:rFonts w:ascii="Arial" w:hAnsi="Arial" w:cs="Arial"/>
          <w:sz w:val="24"/>
          <w:szCs w:val="24"/>
        </w:rPr>
      </w:pPr>
    </w:p>
    <w:p w14:paraId="4FE74F00" w14:textId="77777777" w:rsidR="00A00346" w:rsidRPr="00C65F90" w:rsidRDefault="00A00346" w:rsidP="00A00346">
      <w:pPr>
        <w:rPr>
          <w:rFonts w:ascii="Arial" w:hAnsi="Arial" w:cs="Arial"/>
          <w:sz w:val="24"/>
          <w:szCs w:val="24"/>
        </w:rPr>
      </w:pPr>
      <w:r w:rsidRPr="00C65F90">
        <w:rPr>
          <w:rFonts w:ascii="Arial" w:hAnsi="Arial" w:cs="Arial"/>
          <w:b/>
          <w:bCs/>
          <w:sz w:val="24"/>
          <w:szCs w:val="24"/>
        </w:rPr>
        <w:t>Catchwords:</w:t>
      </w:r>
    </w:p>
    <w:p w14:paraId="77CE8B1D" w14:textId="77777777" w:rsidR="00A00346" w:rsidRDefault="00A00346" w:rsidP="00A00346">
      <w:pPr>
        <w:rPr>
          <w:rFonts w:ascii="Arial" w:hAnsi="Arial" w:cs="Arial"/>
        </w:rPr>
      </w:pPr>
    </w:p>
    <w:p w14:paraId="49BBC8C0" w14:textId="77777777" w:rsidR="00A00346" w:rsidRPr="00E11711" w:rsidRDefault="00A00346" w:rsidP="00A00346">
      <w:pPr>
        <w:rPr>
          <w:rFonts w:ascii="Arial" w:hAnsi="Arial" w:cs="Arial"/>
          <w:sz w:val="24"/>
          <w:szCs w:val="24"/>
        </w:rPr>
      </w:pPr>
      <w:r w:rsidRPr="00E11711">
        <w:rPr>
          <w:rFonts w:ascii="Arial" w:hAnsi="Arial" w:cs="Arial"/>
          <w:sz w:val="24"/>
          <w:szCs w:val="24"/>
        </w:rPr>
        <w:t xml:space="preserve">Civil procedure – standing – where respondent environmental organisation brought civil enforcement proceedings seeking injunctive and declaratory relief against respondent in relation to certain forestry operations on basis of impact on three species of glider – where primary judge found respondent lacked standing because of no “special interest” in subject matter – where Court of Appeal set aside decision on basis that clear language required to abrogate or curtail fundamental rights – whether Court of Appeal erred in concluding that on proper construction of </w:t>
      </w:r>
      <w:r w:rsidRPr="00E11711">
        <w:rPr>
          <w:rFonts w:ascii="Arial" w:hAnsi="Arial" w:cs="Arial"/>
          <w:i/>
          <w:iCs/>
          <w:sz w:val="24"/>
          <w:szCs w:val="24"/>
        </w:rPr>
        <w:t>Forestry Act 2012</w:t>
      </w:r>
      <w:r w:rsidRPr="00E11711">
        <w:rPr>
          <w:rFonts w:ascii="Arial" w:hAnsi="Arial" w:cs="Arial"/>
          <w:sz w:val="24"/>
          <w:szCs w:val="24"/>
        </w:rPr>
        <w:t xml:space="preserve"> (NSW), ss 69SB and 69ZA and </w:t>
      </w:r>
      <w:r w:rsidRPr="00E11711">
        <w:rPr>
          <w:rFonts w:ascii="Arial" w:hAnsi="Arial" w:cs="Arial"/>
          <w:i/>
          <w:iCs/>
          <w:sz w:val="24"/>
          <w:szCs w:val="24"/>
        </w:rPr>
        <w:t xml:space="preserve">Biodiversity Conservation Act 2016 </w:t>
      </w:r>
      <w:r w:rsidRPr="00E11711">
        <w:rPr>
          <w:rFonts w:ascii="Arial" w:hAnsi="Arial" w:cs="Arial"/>
          <w:sz w:val="24"/>
          <w:szCs w:val="24"/>
        </w:rPr>
        <w:t xml:space="preserve">(NSW), ss 13, 14 and 13.14A private entities have standing to bring civil enforcement proceedings for alleged breach of integrated forestry operations agreement – whether there is presumption of </w:t>
      </w:r>
      <w:r w:rsidRPr="00E11711">
        <w:rPr>
          <w:rFonts w:ascii="Arial" w:hAnsi="Arial" w:cs="Arial"/>
          <w:sz w:val="24"/>
          <w:szCs w:val="24"/>
        </w:rPr>
        <w:lastRenderedPageBreak/>
        <w:t>standing to bring proceedings for alleged breach by third party where private person or entity has “special interest” unless abrogated by statute.</w:t>
      </w:r>
    </w:p>
    <w:p w14:paraId="44115946" w14:textId="77777777" w:rsidR="00A00346" w:rsidRDefault="00A00346" w:rsidP="00A00346">
      <w:pPr>
        <w:rPr>
          <w:rFonts w:ascii="Arial" w:hAnsi="Arial" w:cs="Arial"/>
        </w:rPr>
      </w:pPr>
    </w:p>
    <w:p w14:paraId="689A9F01" w14:textId="77777777" w:rsidR="00A00346" w:rsidRPr="00C65F90" w:rsidRDefault="00A00346" w:rsidP="00A00346">
      <w:pPr>
        <w:rPr>
          <w:rStyle w:val="Hyperlink"/>
          <w:rFonts w:ascii="Arial" w:hAnsi="Arial"/>
          <w:noProof w:val="0"/>
          <w:sz w:val="24"/>
          <w:szCs w:val="24"/>
        </w:rPr>
      </w:pPr>
      <w:r w:rsidRPr="00C65F90">
        <w:rPr>
          <w:rFonts w:ascii="Arial" w:hAnsi="Arial" w:cs="Arial"/>
          <w:b/>
          <w:sz w:val="24"/>
          <w:szCs w:val="24"/>
        </w:rPr>
        <w:t>Appealed fr</w:t>
      </w:r>
      <w:r>
        <w:rPr>
          <w:rFonts w:ascii="Arial" w:hAnsi="Arial" w:cs="Arial"/>
          <w:b/>
          <w:sz w:val="24"/>
          <w:szCs w:val="24"/>
        </w:rPr>
        <w:t>om NSWCA</w:t>
      </w:r>
      <w:r w:rsidRPr="00C65F90">
        <w:rPr>
          <w:rFonts w:ascii="Arial" w:hAnsi="Arial" w:cs="Arial"/>
          <w:b/>
          <w:sz w:val="24"/>
          <w:szCs w:val="24"/>
        </w:rPr>
        <w:t xml:space="preserve">: </w:t>
      </w:r>
      <w:hyperlink r:id="rId32" w:history="1">
        <w:r w:rsidRPr="0059159F">
          <w:rPr>
            <w:rStyle w:val="Hyperlink"/>
            <w:rFonts w:ascii="Arial" w:hAnsi="Arial"/>
            <w:noProof w:val="0"/>
            <w:sz w:val="24"/>
            <w:szCs w:val="24"/>
          </w:rPr>
          <w:t>[2024] NSWCA 113</w:t>
        </w:r>
      </w:hyperlink>
    </w:p>
    <w:p w14:paraId="0ED2DBA2" w14:textId="77777777" w:rsidR="00A00346" w:rsidRPr="00C65F90" w:rsidRDefault="00A00346" w:rsidP="00A00346">
      <w:pPr>
        <w:rPr>
          <w:rStyle w:val="Hyperlink"/>
          <w:rFonts w:ascii="Arial" w:hAnsi="Arial"/>
          <w:noProof w:val="0"/>
          <w:sz w:val="24"/>
          <w:szCs w:val="24"/>
        </w:rPr>
      </w:pPr>
    </w:p>
    <w:p w14:paraId="4A408967" w14:textId="77777777" w:rsidR="00A00346" w:rsidRPr="00C65F90" w:rsidRDefault="003E35B5" w:rsidP="00A00346">
      <w:pPr>
        <w:rPr>
          <w:rStyle w:val="Hyperlink"/>
          <w:rFonts w:ascii="Arial" w:hAnsi="Arial"/>
          <w:bCs/>
          <w:noProof w:val="0"/>
          <w:sz w:val="24"/>
          <w:szCs w:val="24"/>
        </w:rPr>
      </w:pPr>
      <w:hyperlink w:anchor="TOP" w:history="1">
        <w:r w:rsidR="00A00346" w:rsidRPr="00C65F90">
          <w:rPr>
            <w:rStyle w:val="Hyperlink"/>
            <w:rFonts w:ascii="Arial" w:hAnsi="Arial"/>
            <w:bCs/>
            <w:noProof w:val="0"/>
            <w:sz w:val="24"/>
            <w:szCs w:val="24"/>
          </w:rPr>
          <w:t>Return to Top</w:t>
        </w:r>
      </w:hyperlink>
    </w:p>
    <w:p w14:paraId="428BF9AD" w14:textId="77777777" w:rsidR="00CF7BBC" w:rsidRPr="009B5FFB" w:rsidRDefault="00CF7BBC" w:rsidP="00CF7BBC">
      <w:pPr>
        <w:pStyle w:val="Divider1"/>
        <w:rPr>
          <w:rFonts w:ascii="Arial" w:hAnsi="Arial" w:cs="Arial"/>
          <w:sz w:val="24"/>
          <w:szCs w:val="24"/>
        </w:rPr>
      </w:pPr>
    </w:p>
    <w:p w14:paraId="0EF6426F" w14:textId="77777777" w:rsidR="00CF7BBC" w:rsidRDefault="00CF7BBC" w:rsidP="00512893"/>
    <w:p w14:paraId="3326762D" w14:textId="32BA1BF6" w:rsidR="008C0B2A" w:rsidRPr="0056409B" w:rsidRDefault="008C0B2A" w:rsidP="008C0B2A">
      <w:pPr>
        <w:pStyle w:val="Heading3"/>
      </w:pPr>
      <w:r>
        <w:t>Lendlease Corporation Limited ACN 000 226 228 &amp; Anor v David William Pallas and Julie Ann Pallas as trustees for the Pallas Family Superannuation Fund &amp; Anor</w:t>
      </w:r>
    </w:p>
    <w:p w14:paraId="65907BF5" w14:textId="77777777" w:rsidR="008C0B2A" w:rsidRPr="00C65F90" w:rsidRDefault="003E35B5" w:rsidP="008C0B2A">
      <w:pPr>
        <w:rPr>
          <w:rFonts w:ascii="Arial" w:hAnsi="Arial" w:cs="Arial"/>
          <w:sz w:val="24"/>
          <w:szCs w:val="24"/>
        </w:rPr>
      </w:pPr>
      <w:hyperlink r:id="rId33" w:history="1">
        <w:r w:rsidR="008C0B2A" w:rsidRPr="00C65F90">
          <w:rPr>
            <w:rStyle w:val="Hyperlink"/>
            <w:rFonts w:ascii="Arial" w:hAnsi="Arial"/>
            <w:b/>
            <w:bCs/>
            <w:noProof w:val="0"/>
            <w:sz w:val="24"/>
            <w:szCs w:val="24"/>
          </w:rPr>
          <w:t>S108/2024</w:t>
        </w:r>
      </w:hyperlink>
      <w:r w:rsidR="008C0B2A" w:rsidRPr="00C65F90">
        <w:rPr>
          <w:rFonts w:ascii="Arial" w:hAnsi="Arial" w:cs="Arial"/>
          <w:b/>
          <w:bCs/>
          <w:sz w:val="24"/>
          <w:szCs w:val="24"/>
        </w:rPr>
        <w:t>:</w:t>
      </w:r>
      <w:r w:rsidR="008C0B2A" w:rsidRPr="00C65F90">
        <w:rPr>
          <w:rFonts w:ascii="Arial" w:hAnsi="Arial" w:cs="Arial"/>
          <w:sz w:val="24"/>
          <w:szCs w:val="24"/>
        </w:rPr>
        <w:t xml:space="preserve"> </w:t>
      </w:r>
      <w:hyperlink r:id="rId34" w:history="1">
        <w:r w:rsidR="008C0B2A" w:rsidRPr="005B4383">
          <w:rPr>
            <w:rStyle w:val="Hyperlink"/>
            <w:rFonts w:ascii="Arial" w:hAnsi="Arial"/>
            <w:noProof w:val="0"/>
            <w:sz w:val="24"/>
            <w:szCs w:val="24"/>
          </w:rPr>
          <w:t>[2024] HCATrans 76</w:t>
        </w:r>
      </w:hyperlink>
    </w:p>
    <w:p w14:paraId="72F04E27" w14:textId="77777777" w:rsidR="008C0B2A" w:rsidRPr="00C65F90" w:rsidRDefault="008C0B2A" w:rsidP="008C0B2A">
      <w:pPr>
        <w:rPr>
          <w:rFonts w:ascii="Arial" w:hAnsi="Arial" w:cs="Arial"/>
          <w:sz w:val="24"/>
          <w:szCs w:val="24"/>
        </w:rPr>
      </w:pPr>
    </w:p>
    <w:p w14:paraId="07F31A71" w14:textId="77777777" w:rsidR="008C0B2A" w:rsidRDefault="008C0B2A" w:rsidP="008C0B2A">
      <w:pPr>
        <w:rPr>
          <w:rFonts w:ascii="Arial" w:hAnsi="Arial" w:cs="Arial"/>
          <w:sz w:val="24"/>
          <w:szCs w:val="24"/>
        </w:rPr>
      </w:pPr>
      <w:r w:rsidRPr="00C65F90">
        <w:rPr>
          <w:rFonts w:ascii="Arial" w:hAnsi="Arial" w:cs="Arial"/>
          <w:b/>
          <w:bCs/>
          <w:sz w:val="24"/>
          <w:szCs w:val="24"/>
        </w:rPr>
        <w:t xml:space="preserve">Date </w:t>
      </w:r>
      <w:r>
        <w:rPr>
          <w:rFonts w:ascii="Arial" w:hAnsi="Arial" w:cs="Arial"/>
          <w:b/>
          <w:bCs/>
          <w:sz w:val="24"/>
          <w:szCs w:val="24"/>
        </w:rPr>
        <w:t>heard</w:t>
      </w:r>
      <w:r w:rsidRPr="00C65F90">
        <w:rPr>
          <w:rFonts w:ascii="Arial" w:hAnsi="Arial" w:cs="Arial"/>
          <w:b/>
          <w:bCs/>
          <w:sz w:val="24"/>
          <w:szCs w:val="24"/>
        </w:rPr>
        <w:t>:</w:t>
      </w:r>
      <w:r w:rsidRPr="00C65F90">
        <w:rPr>
          <w:rFonts w:ascii="Arial" w:hAnsi="Arial" w:cs="Arial"/>
          <w:sz w:val="24"/>
          <w:szCs w:val="24"/>
        </w:rPr>
        <w:t xml:space="preserve"> </w:t>
      </w:r>
      <w:r>
        <w:rPr>
          <w:rFonts w:ascii="Arial" w:hAnsi="Arial" w:cs="Arial"/>
          <w:sz w:val="24"/>
          <w:szCs w:val="24"/>
        </w:rPr>
        <w:t>5 November 2024</w:t>
      </w:r>
    </w:p>
    <w:p w14:paraId="144A26AA" w14:textId="77777777" w:rsidR="008C0B2A" w:rsidRDefault="008C0B2A" w:rsidP="008C0B2A">
      <w:pPr>
        <w:rPr>
          <w:rFonts w:ascii="Arial" w:hAnsi="Arial" w:cs="Arial"/>
          <w:sz w:val="24"/>
          <w:szCs w:val="24"/>
        </w:rPr>
      </w:pPr>
    </w:p>
    <w:p w14:paraId="7BB9F16A" w14:textId="057BE1BB" w:rsidR="008C0B2A" w:rsidRPr="005B4383" w:rsidRDefault="008C0B2A" w:rsidP="008C0B2A">
      <w:pPr>
        <w:rPr>
          <w:rFonts w:ascii="Arial" w:hAnsi="Arial" w:cs="Arial"/>
          <w:i/>
          <w:iCs/>
          <w:sz w:val="24"/>
          <w:szCs w:val="24"/>
        </w:rPr>
      </w:pPr>
      <w:r>
        <w:rPr>
          <w:rFonts w:ascii="Arial" w:hAnsi="Arial" w:cs="Arial"/>
          <w:b/>
          <w:bCs/>
          <w:sz w:val="24"/>
          <w:szCs w:val="24"/>
        </w:rPr>
        <w:t>Coram:</w:t>
      </w:r>
      <w:r>
        <w:rPr>
          <w:rFonts w:ascii="Arial" w:hAnsi="Arial" w:cs="Arial"/>
          <w:sz w:val="24"/>
          <w:szCs w:val="24"/>
        </w:rPr>
        <w:t xml:space="preserve"> Gageler CJ, Gordon, Edelman, Steward, Gleeson, Jagot and Beech</w:t>
      </w:r>
      <w:r w:rsidR="0035180A">
        <w:rPr>
          <w:rFonts w:ascii="Arial" w:hAnsi="Arial" w:cs="Arial"/>
          <w:sz w:val="24"/>
          <w:szCs w:val="24"/>
        </w:rPr>
        <w:noBreakHyphen/>
      </w:r>
      <w:r>
        <w:rPr>
          <w:rFonts w:ascii="Arial" w:hAnsi="Arial" w:cs="Arial"/>
          <w:sz w:val="24"/>
          <w:szCs w:val="24"/>
        </w:rPr>
        <w:t>Jones JJ</w:t>
      </w:r>
    </w:p>
    <w:p w14:paraId="276F6F6A" w14:textId="77777777" w:rsidR="008C0B2A" w:rsidRPr="00C65F90" w:rsidRDefault="008C0B2A" w:rsidP="008C0B2A">
      <w:pPr>
        <w:rPr>
          <w:rFonts w:ascii="Arial" w:hAnsi="Arial" w:cs="Arial"/>
          <w:sz w:val="24"/>
          <w:szCs w:val="24"/>
        </w:rPr>
      </w:pPr>
    </w:p>
    <w:p w14:paraId="7911EB61" w14:textId="77777777" w:rsidR="008C0B2A" w:rsidRPr="00C65F90" w:rsidRDefault="008C0B2A" w:rsidP="008C0B2A">
      <w:pPr>
        <w:rPr>
          <w:rFonts w:ascii="Arial" w:hAnsi="Arial" w:cs="Arial"/>
          <w:sz w:val="24"/>
          <w:szCs w:val="24"/>
        </w:rPr>
      </w:pPr>
      <w:r w:rsidRPr="00C65F90">
        <w:rPr>
          <w:rFonts w:ascii="Arial" w:hAnsi="Arial" w:cs="Arial"/>
          <w:b/>
          <w:bCs/>
          <w:sz w:val="24"/>
          <w:szCs w:val="24"/>
        </w:rPr>
        <w:t>Catchwords:</w:t>
      </w:r>
    </w:p>
    <w:p w14:paraId="3F7FD915" w14:textId="77777777" w:rsidR="008C0B2A" w:rsidRPr="00C65F90" w:rsidRDefault="008C0B2A" w:rsidP="008C0B2A">
      <w:pPr>
        <w:rPr>
          <w:rFonts w:ascii="Arial" w:hAnsi="Arial" w:cs="Arial"/>
          <w:sz w:val="24"/>
          <w:szCs w:val="24"/>
        </w:rPr>
      </w:pPr>
    </w:p>
    <w:p w14:paraId="26B7C363" w14:textId="1C877327" w:rsidR="008C0B2A" w:rsidRPr="00C65F90" w:rsidRDefault="008C0B2A" w:rsidP="008C0B2A">
      <w:pPr>
        <w:rPr>
          <w:rFonts w:ascii="Arial" w:hAnsi="Arial" w:cs="Arial"/>
          <w:sz w:val="24"/>
          <w:szCs w:val="24"/>
        </w:rPr>
      </w:pPr>
      <w:r w:rsidRPr="00C65F90">
        <w:rPr>
          <w:rFonts w:ascii="Arial" w:hAnsi="Arial" w:cs="Arial"/>
          <w:sz w:val="24"/>
          <w:szCs w:val="24"/>
        </w:rPr>
        <w:t xml:space="preserve">Civil procedure – representative proceedings – notices to group members - where appellant is defendant in shareholder class action brought by respondent plaintiffs alleging misleading and deceptive conduct and breach of continuous disclosure obligations – where separate question stated for determination in New South Wales Court of Appeal – whether Court of Appeal erred in holding that Supreme Court of New South Wales does not have power in representative proceeding </w:t>
      </w:r>
      <w:r w:rsidR="00F22EF6" w:rsidRPr="00C65F90">
        <w:rPr>
          <w:rFonts w:ascii="Arial" w:hAnsi="Arial" w:cs="Arial"/>
          <w:sz w:val="24"/>
          <w:szCs w:val="24"/>
        </w:rPr>
        <w:t>to</w:t>
      </w:r>
      <w:r w:rsidRPr="00C65F90">
        <w:rPr>
          <w:rFonts w:ascii="Arial" w:hAnsi="Arial" w:cs="Arial"/>
          <w:sz w:val="24"/>
          <w:szCs w:val="24"/>
        </w:rPr>
        <w:t xml:space="preserve"> approve notice to group members containing notation to effect that upon any settlement, parties or defendant will seek order that group members neither registering nor opting-out shall not be permitted without leave to seek any benefit under settlement – where Court of Appeal authority conflict with Full Federal Court authority on the question.</w:t>
      </w:r>
    </w:p>
    <w:p w14:paraId="72CF6EC0" w14:textId="77777777" w:rsidR="008C0B2A" w:rsidRPr="00C65F90" w:rsidRDefault="008C0B2A" w:rsidP="008C0B2A">
      <w:pPr>
        <w:rPr>
          <w:rFonts w:ascii="Arial" w:hAnsi="Arial" w:cs="Arial"/>
          <w:sz w:val="24"/>
          <w:szCs w:val="24"/>
        </w:rPr>
      </w:pPr>
    </w:p>
    <w:p w14:paraId="1AD8A806" w14:textId="77777777" w:rsidR="008C0B2A" w:rsidRPr="005B4383" w:rsidRDefault="008C0B2A" w:rsidP="008C0B2A">
      <w:pPr>
        <w:rPr>
          <w:rStyle w:val="Hyperlink"/>
          <w:rFonts w:ascii="Arial" w:hAnsi="Arial"/>
          <w:noProof w:val="0"/>
          <w:color w:val="auto"/>
          <w:sz w:val="24"/>
          <w:szCs w:val="24"/>
          <w:u w:val="none"/>
        </w:rPr>
      </w:pPr>
      <w:r w:rsidRPr="00C65F90">
        <w:rPr>
          <w:rFonts w:ascii="Arial" w:hAnsi="Arial" w:cs="Arial"/>
          <w:b/>
          <w:sz w:val="24"/>
          <w:szCs w:val="24"/>
        </w:rPr>
        <w:t xml:space="preserve">Appealed from NSWCA: </w:t>
      </w:r>
      <w:hyperlink r:id="rId35" w:history="1">
        <w:r w:rsidRPr="00C65F90">
          <w:rPr>
            <w:rStyle w:val="Hyperlink"/>
            <w:rFonts w:ascii="Arial" w:hAnsi="Arial"/>
            <w:noProof w:val="0"/>
            <w:sz w:val="24"/>
            <w:szCs w:val="24"/>
          </w:rPr>
          <w:t>[2024] NSWCA 83</w:t>
        </w:r>
      </w:hyperlink>
      <w:r>
        <w:rPr>
          <w:rStyle w:val="Hyperlink"/>
          <w:rFonts w:ascii="Arial" w:hAnsi="Arial"/>
          <w:noProof w:val="0"/>
          <w:color w:val="auto"/>
          <w:sz w:val="24"/>
          <w:szCs w:val="24"/>
          <w:u w:val="none"/>
        </w:rPr>
        <w:t>; (2024) 114 NSWLR 81</w:t>
      </w:r>
    </w:p>
    <w:p w14:paraId="04B2B3CB" w14:textId="77777777" w:rsidR="008C0B2A" w:rsidRPr="00C65F90" w:rsidRDefault="008C0B2A" w:rsidP="008C0B2A">
      <w:pPr>
        <w:rPr>
          <w:rStyle w:val="Hyperlink"/>
          <w:rFonts w:ascii="Arial" w:hAnsi="Arial"/>
          <w:noProof w:val="0"/>
          <w:sz w:val="24"/>
          <w:szCs w:val="24"/>
        </w:rPr>
      </w:pPr>
    </w:p>
    <w:p w14:paraId="56A81C68" w14:textId="77777777" w:rsidR="008C0B2A" w:rsidRPr="00C65F90" w:rsidRDefault="003E35B5" w:rsidP="008C0B2A">
      <w:pPr>
        <w:rPr>
          <w:rStyle w:val="Hyperlink"/>
          <w:rFonts w:ascii="Arial" w:hAnsi="Arial"/>
          <w:bCs/>
          <w:noProof w:val="0"/>
          <w:sz w:val="24"/>
          <w:szCs w:val="24"/>
        </w:rPr>
      </w:pPr>
      <w:hyperlink w:anchor="TOP" w:history="1">
        <w:r w:rsidR="008C0B2A" w:rsidRPr="00C65F90">
          <w:rPr>
            <w:rStyle w:val="Hyperlink"/>
            <w:rFonts w:ascii="Arial" w:hAnsi="Arial"/>
            <w:bCs/>
            <w:noProof w:val="0"/>
            <w:sz w:val="24"/>
            <w:szCs w:val="24"/>
          </w:rPr>
          <w:t>Return to Top</w:t>
        </w:r>
      </w:hyperlink>
    </w:p>
    <w:p w14:paraId="0A569B53" w14:textId="77777777" w:rsidR="008C0B2A" w:rsidRPr="0056409B" w:rsidRDefault="008C0B2A" w:rsidP="008C0B2A">
      <w:pPr>
        <w:rPr>
          <w:rFonts w:ascii="Arial" w:hAnsi="Arial" w:cs="Arial"/>
        </w:rPr>
      </w:pPr>
      <w:bookmarkStart w:id="68" w:name="_Attorney-General_for_the_1"/>
      <w:bookmarkEnd w:id="68"/>
    </w:p>
    <w:p w14:paraId="379174F4" w14:textId="77777777" w:rsidR="008C0B2A" w:rsidRPr="0056409B" w:rsidRDefault="008C0B2A" w:rsidP="008C0B2A">
      <w:pPr>
        <w:pStyle w:val="Divider2"/>
        <w:pBdr>
          <w:bottom w:val="double" w:sz="6" w:space="0" w:color="auto"/>
        </w:pBdr>
        <w:rPr>
          <w:rFonts w:ascii="Arial" w:hAnsi="Arial" w:cs="Arial"/>
        </w:rPr>
      </w:pPr>
      <w:bookmarkStart w:id="69" w:name="_Willmot_v_The_1"/>
      <w:bookmarkStart w:id="70" w:name="_Chief_Executive_Officer,_1"/>
      <w:bookmarkEnd w:id="69"/>
      <w:bookmarkEnd w:id="70"/>
    </w:p>
    <w:p w14:paraId="6CE1D5FA" w14:textId="77777777" w:rsidR="007F5C89" w:rsidRPr="00C1397F" w:rsidRDefault="007F5C89" w:rsidP="0094187F">
      <w:pPr>
        <w:rPr>
          <w:rFonts w:ascii="Arial" w:hAnsi="Arial" w:cs="Arial"/>
          <w:sz w:val="24"/>
          <w:szCs w:val="24"/>
        </w:rPr>
      </w:pPr>
    </w:p>
    <w:p w14:paraId="58B06541" w14:textId="74F818F1" w:rsidR="007F5C89" w:rsidRDefault="007F5C89" w:rsidP="007F5C89">
      <w:pPr>
        <w:pStyle w:val="Heading2"/>
        <w:rPr>
          <w:rFonts w:ascii="Arial" w:hAnsi="Arial"/>
        </w:rPr>
      </w:pPr>
      <w:r>
        <w:rPr>
          <w:rFonts w:ascii="Arial" w:hAnsi="Arial"/>
        </w:rPr>
        <w:t>Competition Law</w:t>
      </w:r>
    </w:p>
    <w:p w14:paraId="6F17CB73" w14:textId="77777777" w:rsidR="006450FD" w:rsidRPr="006450FD" w:rsidRDefault="006450FD" w:rsidP="006450FD"/>
    <w:p w14:paraId="0229612F" w14:textId="2E4E2852" w:rsidR="007F5C89" w:rsidRPr="0021010E" w:rsidRDefault="007F5C89" w:rsidP="006450FD">
      <w:pPr>
        <w:pStyle w:val="Heading3"/>
      </w:pPr>
      <w:r w:rsidRPr="0021010E">
        <w:t>Australian Competition and Consumer Commission v J Hutchi</w:t>
      </w:r>
      <w:r w:rsidR="006D7B8A">
        <w:t>n</w:t>
      </w:r>
      <w:r w:rsidRPr="0021010E">
        <w:t>son Pty Ltd (</w:t>
      </w:r>
      <w:r>
        <w:t>AC</w:t>
      </w:r>
      <w:r w:rsidRPr="0021010E">
        <w:t>N 009 778 330) &amp; Anor</w:t>
      </w:r>
    </w:p>
    <w:p w14:paraId="0881F123" w14:textId="77777777" w:rsidR="007F5C89" w:rsidRPr="0021010E" w:rsidRDefault="007F5C89" w:rsidP="007F5C89">
      <w:pPr>
        <w:rPr>
          <w:rFonts w:ascii="Arial" w:hAnsi="Arial" w:cs="Arial"/>
          <w:i/>
          <w:iCs/>
          <w:sz w:val="28"/>
          <w:szCs w:val="28"/>
        </w:rPr>
      </w:pPr>
      <w:r w:rsidRPr="0021010E">
        <w:rPr>
          <w:rFonts w:ascii="Arial" w:hAnsi="Arial" w:cs="Arial"/>
          <w:i/>
          <w:iCs/>
          <w:sz w:val="28"/>
          <w:szCs w:val="28"/>
        </w:rPr>
        <w:t xml:space="preserve">Australian Competition and Consumer Commission v Construction, Forestry and Maritime Employees Union &amp; Anor </w:t>
      </w:r>
    </w:p>
    <w:p w14:paraId="7C0C93DF" w14:textId="77777777" w:rsidR="007F5C89" w:rsidRPr="007F5C89" w:rsidRDefault="003E35B5" w:rsidP="007F5C89">
      <w:pPr>
        <w:rPr>
          <w:rFonts w:ascii="Arial" w:hAnsi="Arial" w:cs="Arial"/>
          <w:sz w:val="24"/>
          <w:szCs w:val="24"/>
        </w:rPr>
      </w:pPr>
      <w:hyperlink r:id="rId36" w:history="1">
        <w:r w:rsidR="007F5C89" w:rsidRPr="008B2E63">
          <w:rPr>
            <w:rStyle w:val="Hyperlink"/>
            <w:rFonts w:ascii="Arial" w:hAnsi="Arial"/>
            <w:b/>
            <w:bCs/>
            <w:noProof w:val="0"/>
            <w:sz w:val="24"/>
            <w:szCs w:val="24"/>
          </w:rPr>
          <w:t>B41/2024; B42/2024</w:t>
        </w:r>
      </w:hyperlink>
      <w:r w:rsidR="007F5C89" w:rsidRPr="008B2E63">
        <w:rPr>
          <w:rFonts w:ascii="Arial" w:hAnsi="Arial" w:cs="Arial"/>
          <w:b/>
          <w:bCs/>
          <w:sz w:val="24"/>
          <w:szCs w:val="24"/>
        </w:rPr>
        <w:t>:</w:t>
      </w:r>
      <w:r w:rsidR="007F5C89" w:rsidRPr="008B2E63">
        <w:rPr>
          <w:rFonts w:ascii="Arial" w:hAnsi="Arial" w:cs="Arial"/>
          <w:sz w:val="24"/>
          <w:szCs w:val="24"/>
        </w:rPr>
        <w:t xml:space="preserve"> </w:t>
      </w:r>
      <w:hyperlink r:id="rId37" w:history="1">
        <w:r w:rsidR="007F5C89" w:rsidRPr="007F5C89">
          <w:rPr>
            <w:rStyle w:val="Hyperlink"/>
            <w:rFonts w:ascii="Arial" w:hAnsi="Arial"/>
            <w:noProof w:val="0"/>
            <w:sz w:val="24"/>
            <w:szCs w:val="24"/>
          </w:rPr>
          <w:t>[2024] HCATrans 86</w:t>
        </w:r>
      </w:hyperlink>
    </w:p>
    <w:p w14:paraId="0991BFC7" w14:textId="77777777" w:rsidR="007F5C89" w:rsidRPr="008B2E63" w:rsidRDefault="007F5C89" w:rsidP="007F5C89">
      <w:pPr>
        <w:rPr>
          <w:rFonts w:ascii="Arial" w:hAnsi="Arial" w:cs="Arial"/>
          <w:sz w:val="24"/>
          <w:szCs w:val="24"/>
        </w:rPr>
      </w:pPr>
    </w:p>
    <w:p w14:paraId="3776DD88" w14:textId="77777777" w:rsidR="007F5C89" w:rsidRDefault="007F5C89" w:rsidP="007F5C89">
      <w:pPr>
        <w:rPr>
          <w:rFonts w:ascii="Arial" w:hAnsi="Arial" w:cs="Arial"/>
          <w:i/>
          <w:iCs/>
          <w:sz w:val="24"/>
          <w:szCs w:val="24"/>
        </w:rPr>
      </w:pPr>
      <w:r w:rsidRPr="008B2E63">
        <w:rPr>
          <w:rFonts w:ascii="Arial" w:hAnsi="Arial" w:cs="Arial"/>
          <w:b/>
          <w:bCs/>
          <w:sz w:val="24"/>
          <w:szCs w:val="24"/>
        </w:rPr>
        <w:t xml:space="preserve">Date </w:t>
      </w:r>
      <w:r>
        <w:rPr>
          <w:rFonts w:ascii="Arial" w:hAnsi="Arial" w:cs="Arial"/>
          <w:b/>
          <w:bCs/>
          <w:sz w:val="24"/>
          <w:szCs w:val="24"/>
        </w:rPr>
        <w:t>heard</w:t>
      </w:r>
      <w:r w:rsidRPr="008B2E63">
        <w:rPr>
          <w:rFonts w:ascii="Arial" w:hAnsi="Arial" w:cs="Arial"/>
          <w:b/>
          <w:bCs/>
          <w:sz w:val="24"/>
          <w:szCs w:val="24"/>
        </w:rPr>
        <w:t>:</w:t>
      </w:r>
      <w:r w:rsidRPr="008B2E63">
        <w:rPr>
          <w:rFonts w:ascii="Arial" w:hAnsi="Arial" w:cs="Arial"/>
          <w:sz w:val="24"/>
          <w:szCs w:val="24"/>
        </w:rPr>
        <w:t xml:space="preserve"> </w:t>
      </w:r>
      <w:r>
        <w:rPr>
          <w:rFonts w:ascii="Arial" w:hAnsi="Arial" w:cs="Arial"/>
          <w:sz w:val="24"/>
          <w:szCs w:val="24"/>
        </w:rPr>
        <w:t>5 December 2024</w:t>
      </w:r>
      <w:r w:rsidRPr="008B2E63">
        <w:rPr>
          <w:rFonts w:ascii="Arial" w:hAnsi="Arial" w:cs="Arial"/>
          <w:i/>
          <w:iCs/>
          <w:sz w:val="24"/>
          <w:szCs w:val="24"/>
        </w:rPr>
        <w:t xml:space="preserve"> </w:t>
      </w:r>
    </w:p>
    <w:p w14:paraId="661D72A3" w14:textId="77777777" w:rsidR="007F5C89" w:rsidRDefault="007F5C89" w:rsidP="007F5C89">
      <w:pPr>
        <w:rPr>
          <w:rFonts w:ascii="Arial" w:hAnsi="Arial" w:cs="Arial"/>
          <w:i/>
          <w:iCs/>
          <w:sz w:val="24"/>
          <w:szCs w:val="24"/>
        </w:rPr>
      </w:pPr>
    </w:p>
    <w:p w14:paraId="12C3B4F4" w14:textId="6641CDAA" w:rsidR="007F5C89" w:rsidRPr="007F5C89" w:rsidRDefault="007F5C89" w:rsidP="007F5C89">
      <w:pPr>
        <w:rPr>
          <w:rFonts w:ascii="Arial" w:hAnsi="Arial" w:cs="Arial"/>
          <w:sz w:val="24"/>
          <w:szCs w:val="24"/>
        </w:rPr>
      </w:pPr>
      <w:r>
        <w:rPr>
          <w:rFonts w:ascii="Arial" w:hAnsi="Arial" w:cs="Arial"/>
          <w:b/>
          <w:bCs/>
          <w:sz w:val="24"/>
          <w:szCs w:val="24"/>
        </w:rPr>
        <w:lastRenderedPageBreak/>
        <w:t>Coram</w:t>
      </w:r>
      <w:r>
        <w:rPr>
          <w:rFonts w:ascii="Arial" w:hAnsi="Arial" w:cs="Arial"/>
          <w:sz w:val="24"/>
          <w:szCs w:val="24"/>
        </w:rPr>
        <w:t xml:space="preserve">: Gageler CJ, Edelman, Steward, </w:t>
      </w:r>
      <w:proofErr w:type="gramStart"/>
      <w:r>
        <w:rPr>
          <w:rFonts w:ascii="Arial" w:hAnsi="Arial" w:cs="Arial"/>
          <w:sz w:val="24"/>
          <w:szCs w:val="24"/>
        </w:rPr>
        <w:t>Gleeson</w:t>
      </w:r>
      <w:proofErr w:type="gramEnd"/>
      <w:r>
        <w:rPr>
          <w:rFonts w:ascii="Arial" w:hAnsi="Arial" w:cs="Arial"/>
          <w:sz w:val="24"/>
          <w:szCs w:val="24"/>
        </w:rPr>
        <w:t xml:space="preserve"> and Beech-Jones JJ</w:t>
      </w:r>
    </w:p>
    <w:p w14:paraId="7901B108" w14:textId="77777777" w:rsidR="007F5C89" w:rsidRPr="008B2E63" w:rsidRDefault="007F5C89" w:rsidP="007F5C89">
      <w:pPr>
        <w:rPr>
          <w:rFonts w:ascii="Arial" w:hAnsi="Arial" w:cs="Arial"/>
          <w:sz w:val="24"/>
          <w:szCs w:val="24"/>
        </w:rPr>
      </w:pPr>
    </w:p>
    <w:p w14:paraId="50F1692E" w14:textId="77777777" w:rsidR="007F5C89" w:rsidRPr="008B2E63" w:rsidRDefault="007F5C89" w:rsidP="007F5C89">
      <w:pPr>
        <w:rPr>
          <w:rFonts w:ascii="Arial" w:hAnsi="Arial" w:cs="Arial"/>
          <w:sz w:val="24"/>
          <w:szCs w:val="24"/>
        </w:rPr>
      </w:pPr>
      <w:r w:rsidRPr="008B2E63">
        <w:rPr>
          <w:rFonts w:ascii="Arial" w:hAnsi="Arial" w:cs="Arial"/>
          <w:b/>
          <w:bCs/>
          <w:sz w:val="24"/>
          <w:szCs w:val="24"/>
        </w:rPr>
        <w:t>Catchwords:</w:t>
      </w:r>
    </w:p>
    <w:p w14:paraId="585CEB7E" w14:textId="77777777" w:rsidR="007F5C89" w:rsidRPr="008B2E63" w:rsidRDefault="007F5C89" w:rsidP="007F5C89">
      <w:pPr>
        <w:rPr>
          <w:rFonts w:ascii="Arial" w:hAnsi="Arial" w:cs="Arial"/>
          <w:sz w:val="24"/>
          <w:szCs w:val="24"/>
        </w:rPr>
      </w:pPr>
    </w:p>
    <w:p w14:paraId="7FC31C2F" w14:textId="7B2AA6CE" w:rsidR="007F5C89" w:rsidRPr="00A570C0" w:rsidRDefault="007F5C89" w:rsidP="007F5C89">
      <w:pPr>
        <w:rPr>
          <w:rFonts w:ascii="Arial" w:hAnsi="Arial" w:cs="Arial"/>
          <w:sz w:val="24"/>
          <w:szCs w:val="24"/>
        </w:rPr>
      </w:pPr>
      <w:r w:rsidRPr="00A570C0">
        <w:rPr>
          <w:rFonts w:ascii="Arial" w:hAnsi="Arial" w:cs="Arial"/>
          <w:sz w:val="24"/>
          <w:szCs w:val="24"/>
        </w:rPr>
        <w:t xml:space="preserve">Competition law – giving effect to arrangement or arriving at understanding containing provision preventing or hindering acquisition of services from a subcontractor – </w:t>
      </w:r>
      <w:r w:rsidRPr="00A570C0">
        <w:rPr>
          <w:rFonts w:ascii="Arial" w:hAnsi="Arial" w:cs="Arial"/>
          <w:i/>
          <w:iCs/>
          <w:sz w:val="24"/>
          <w:szCs w:val="24"/>
        </w:rPr>
        <w:t>Competition and Consumer Act 2010</w:t>
      </w:r>
      <w:r w:rsidRPr="00A570C0">
        <w:rPr>
          <w:rFonts w:ascii="Arial" w:hAnsi="Arial" w:cs="Arial"/>
          <w:sz w:val="24"/>
          <w:szCs w:val="24"/>
        </w:rPr>
        <w:t xml:space="preserve"> (Cth) s 45E(3) – where Hutchi</w:t>
      </w:r>
      <w:r w:rsidR="006D7B8A">
        <w:rPr>
          <w:rFonts w:ascii="Arial" w:hAnsi="Arial" w:cs="Arial"/>
          <w:sz w:val="24"/>
          <w:szCs w:val="24"/>
        </w:rPr>
        <w:t>n</w:t>
      </w:r>
      <w:r w:rsidRPr="00A570C0">
        <w:rPr>
          <w:rFonts w:ascii="Arial" w:hAnsi="Arial" w:cs="Arial"/>
          <w:sz w:val="24"/>
          <w:szCs w:val="24"/>
        </w:rPr>
        <w:t xml:space="preserve">son construction company and head contractor on large construction project – where CFMEU a trade union for purposes of </w:t>
      </w:r>
      <w:r w:rsidRPr="00A570C0">
        <w:rPr>
          <w:rFonts w:ascii="Arial" w:hAnsi="Arial" w:cs="Arial"/>
          <w:i/>
          <w:iCs/>
          <w:sz w:val="24"/>
          <w:szCs w:val="24"/>
        </w:rPr>
        <w:t>Fair Work (Registered Organisations) Act 2009</w:t>
      </w:r>
      <w:r w:rsidRPr="00A570C0">
        <w:rPr>
          <w:rFonts w:ascii="Arial" w:hAnsi="Arial" w:cs="Arial"/>
          <w:sz w:val="24"/>
          <w:szCs w:val="24"/>
        </w:rPr>
        <w:t xml:space="preserve"> (Cth) – where appellant alleged contravention of s 45E(3) and 45E of </w:t>
      </w:r>
      <w:r w:rsidRPr="00A570C0">
        <w:rPr>
          <w:rFonts w:ascii="Arial" w:hAnsi="Arial" w:cs="Arial"/>
          <w:i/>
          <w:iCs/>
          <w:sz w:val="24"/>
          <w:szCs w:val="24"/>
        </w:rPr>
        <w:t>Competition and Consumer Act</w:t>
      </w:r>
      <w:r w:rsidRPr="00A570C0">
        <w:rPr>
          <w:rFonts w:ascii="Arial" w:hAnsi="Arial" w:cs="Arial"/>
          <w:sz w:val="24"/>
          <w:szCs w:val="24"/>
        </w:rPr>
        <w:t xml:space="preserve"> by first respondent  making and giving effect to understanding with second respondent that it would terminate its sub-contract or cease acquiring services from third party on project – where second respondent alleged to have been knowingly concerned in or party to contravention by threatening industrial action if first respondent did not cease using third party – where primary judge found evidence established respondents entered into arrangement of understanding – where Full Federal Court allowed appeal – whether Full Court found that merely succumbing to threat of industrial action insufficient to give rise to arrangement or understanding – whether making or arriving at arrangement or understanding within meaning of s 45E(3) requires communication of assent that precedes and is distinct from conduct that gives effect or arrangement or understanding.</w:t>
      </w:r>
    </w:p>
    <w:p w14:paraId="7B1D27FD" w14:textId="77777777" w:rsidR="007F5C89" w:rsidRPr="00713457" w:rsidRDefault="007F5C89" w:rsidP="007F5C89">
      <w:pPr>
        <w:rPr>
          <w:rFonts w:ascii="Arial" w:hAnsi="Arial" w:cs="Arial"/>
          <w:sz w:val="24"/>
          <w:szCs w:val="24"/>
        </w:rPr>
      </w:pPr>
    </w:p>
    <w:p w14:paraId="28940AED" w14:textId="1F7A1C4A" w:rsidR="007F5C89" w:rsidRPr="00713457" w:rsidRDefault="007F5C89" w:rsidP="008B5973">
      <w:pPr>
        <w:pStyle w:val="NormalWeb"/>
        <w:rPr>
          <w:b/>
        </w:rPr>
      </w:pPr>
      <w:r w:rsidRPr="00713457">
        <w:rPr>
          <w:b/>
        </w:rPr>
        <w:t>Appealed from FCAFC</w:t>
      </w:r>
      <w:r w:rsidRPr="00AC137F">
        <w:rPr>
          <w:b/>
        </w:rPr>
        <w:t xml:space="preserve">: </w:t>
      </w:r>
      <w:hyperlink r:id="rId38" w:history="1">
        <w:r w:rsidRPr="00187FB4">
          <w:rPr>
            <w:rStyle w:val="Hyperlink"/>
            <w:rFonts w:ascii="Arial" w:hAnsi="Arial"/>
            <w:bdr w:val="none" w:sz="0" w:space="0" w:color="auto" w:frame="1"/>
            <w:shd w:val="clear" w:color="auto" w:fill="FFFFFF"/>
          </w:rPr>
          <w:t>[2024] FCAFC 18</w:t>
        </w:r>
      </w:hyperlink>
      <w:r w:rsidRPr="0040186D">
        <w:rPr>
          <w:bCs/>
        </w:rPr>
        <w:t>;</w:t>
      </w:r>
      <w:r w:rsidRPr="002D662E">
        <w:rPr>
          <w:bCs/>
        </w:rPr>
        <w:t xml:space="preserve"> </w:t>
      </w:r>
      <w:r w:rsidRPr="006429C0">
        <w:rPr>
          <w:rFonts w:ascii="Arial" w:hAnsi="Arial" w:cs="Arial"/>
          <w:color w:val="212121"/>
          <w:shd w:val="clear" w:color="auto" w:fill="FFFFFF"/>
        </w:rPr>
        <w:t>(2024) 302 FCR 79</w:t>
      </w:r>
    </w:p>
    <w:p w14:paraId="5273DCDF" w14:textId="77777777" w:rsidR="007F5C89" w:rsidRPr="00865268" w:rsidRDefault="007F5C89" w:rsidP="007F5C89">
      <w:pPr>
        <w:pStyle w:val="Catchwords0"/>
        <w:ind w:left="0"/>
        <w:rPr>
          <w:rStyle w:val="Hyperlink"/>
          <w:rFonts w:ascii="Arial" w:hAnsi="Arial"/>
          <w:noProof w:val="0"/>
          <w:color w:val="000000"/>
          <w:sz w:val="24"/>
          <w:szCs w:val="24"/>
          <w:u w:val="none"/>
        </w:rPr>
      </w:pPr>
    </w:p>
    <w:p w14:paraId="41ED2862" w14:textId="77777777" w:rsidR="007F5C89" w:rsidRPr="00221D1D" w:rsidRDefault="003E35B5" w:rsidP="007F5C89">
      <w:pPr>
        <w:rPr>
          <w:rStyle w:val="Hyperlink"/>
          <w:rFonts w:ascii="Arial" w:hAnsi="Arial"/>
          <w:bCs/>
          <w:noProof w:val="0"/>
          <w:sz w:val="24"/>
          <w:szCs w:val="24"/>
        </w:rPr>
      </w:pPr>
      <w:hyperlink w:anchor="TOP" w:history="1">
        <w:r w:rsidR="007F5C89" w:rsidRPr="00221D1D">
          <w:rPr>
            <w:rStyle w:val="Hyperlink"/>
            <w:rFonts w:ascii="Arial" w:hAnsi="Arial"/>
            <w:bCs/>
            <w:noProof w:val="0"/>
            <w:sz w:val="24"/>
            <w:szCs w:val="24"/>
          </w:rPr>
          <w:t>Return to Top</w:t>
        </w:r>
      </w:hyperlink>
    </w:p>
    <w:p w14:paraId="42331B7B" w14:textId="77777777" w:rsidR="007F5C89" w:rsidRDefault="007F5C89" w:rsidP="007F5C89">
      <w:pPr>
        <w:pStyle w:val="Divider2"/>
        <w:rPr>
          <w:rFonts w:ascii="Arial" w:hAnsi="Arial" w:cs="Arial"/>
        </w:rPr>
      </w:pPr>
    </w:p>
    <w:p w14:paraId="62407826" w14:textId="1242C172" w:rsidR="008C0B2A" w:rsidRPr="00D43D73" w:rsidRDefault="008C0B2A" w:rsidP="00B37D98">
      <w:pPr>
        <w:rPr>
          <w:rFonts w:ascii="Arial" w:hAnsi="Arial"/>
          <w:sz w:val="24"/>
          <w:szCs w:val="24"/>
        </w:rPr>
      </w:pPr>
    </w:p>
    <w:p w14:paraId="5E4E3CE5" w14:textId="77777777" w:rsidR="008C0B2A" w:rsidRDefault="008C0B2A" w:rsidP="008C0B2A">
      <w:pPr>
        <w:pStyle w:val="Heading2"/>
        <w:rPr>
          <w:rFonts w:ascii="Arial" w:hAnsi="Arial"/>
        </w:rPr>
      </w:pPr>
      <w:r>
        <w:rPr>
          <w:rFonts w:ascii="Arial" w:hAnsi="Arial"/>
        </w:rPr>
        <w:t>Constitutional Law</w:t>
      </w:r>
    </w:p>
    <w:p w14:paraId="068B41C0" w14:textId="77777777" w:rsidR="00B027EE" w:rsidRPr="00B027EE" w:rsidRDefault="00B027EE" w:rsidP="00B027EE"/>
    <w:p w14:paraId="7E33EBAC" w14:textId="6DA61FD5" w:rsidR="00E5405A" w:rsidRDefault="007E6126" w:rsidP="00055D20">
      <w:pPr>
        <w:pStyle w:val="Heading3"/>
        <w:tabs>
          <w:tab w:val="left" w:pos="426"/>
        </w:tabs>
      </w:pPr>
      <w:r>
        <w:t xml:space="preserve">Babet &amp; Anor v </w:t>
      </w:r>
      <w:r w:rsidR="00280F1F" w:rsidRPr="0056409B">
        <w:t>Commonwealth of Australia</w:t>
      </w:r>
    </w:p>
    <w:p w14:paraId="0DC0C84B" w14:textId="3236DFC9" w:rsidR="00280F1F" w:rsidRPr="00B318A0" w:rsidRDefault="007E6126" w:rsidP="00B318A0">
      <w:pPr>
        <w:rPr>
          <w:rFonts w:ascii="Arial" w:hAnsi="Arial" w:cs="Arial"/>
          <w:i/>
          <w:iCs/>
          <w:sz w:val="28"/>
          <w:szCs w:val="28"/>
        </w:rPr>
      </w:pPr>
      <w:r w:rsidRPr="00B318A0">
        <w:rPr>
          <w:rFonts w:ascii="Arial" w:hAnsi="Arial" w:cs="Arial"/>
          <w:i/>
          <w:iCs/>
          <w:sz w:val="28"/>
          <w:szCs w:val="28"/>
        </w:rPr>
        <w:t>Palmer v Commonwealth of Australia</w:t>
      </w:r>
    </w:p>
    <w:p w14:paraId="2DDBEF66" w14:textId="2A055922" w:rsidR="003F4939" w:rsidRPr="004E2E01" w:rsidRDefault="003E35B5" w:rsidP="003F4939">
      <w:pPr>
        <w:rPr>
          <w:rFonts w:ascii="Arial" w:hAnsi="Arial"/>
          <w:b/>
          <w:bCs/>
          <w:sz w:val="24"/>
          <w:szCs w:val="24"/>
          <w:highlight w:val="yellow"/>
        </w:rPr>
      </w:pPr>
      <w:hyperlink r:id="rId39" w:history="1">
        <w:r w:rsidR="00232DCE" w:rsidRPr="008E3064">
          <w:rPr>
            <w:rStyle w:val="Hyperlink"/>
            <w:rFonts w:ascii="Arial" w:hAnsi="Arial"/>
            <w:b/>
            <w:bCs/>
            <w:noProof w:val="0"/>
            <w:sz w:val="24"/>
            <w:szCs w:val="24"/>
          </w:rPr>
          <w:t>B73</w:t>
        </w:r>
        <w:r w:rsidR="00280F1F" w:rsidRPr="008E3064">
          <w:rPr>
            <w:rStyle w:val="Hyperlink"/>
            <w:rFonts w:ascii="Arial" w:hAnsi="Arial"/>
            <w:b/>
            <w:bCs/>
            <w:noProof w:val="0"/>
            <w:sz w:val="24"/>
            <w:szCs w:val="24"/>
          </w:rPr>
          <w:t>/202</w:t>
        </w:r>
        <w:r w:rsidR="00232DCE" w:rsidRPr="008E3064">
          <w:rPr>
            <w:rStyle w:val="Hyperlink"/>
            <w:rFonts w:ascii="Arial" w:hAnsi="Arial"/>
            <w:b/>
            <w:bCs/>
            <w:noProof w:val="0"/>
            <w:sz w:val="24"/>
            <w:szCs w:val="24"/>
          </w:rPr>
          <w:t>4; B74</w:t>
        </w:r>
        <w:r w:rsidR="007E6126" w:rsidRPr="008E3064">
          <w:rPr>
            <w:rStyle w:val="Hyperlink"/>
            <w:rFonts w:ascii="Arial" w:hAnsi="Arial"/>
            <w:b/>
            <w:bCs/>
            <w:noProof w:val="0"/>
            <w:sz w:val="24"/>
            <w:szCs w:val="24"/>
          </w:rPr>
          <w:t>/2024</w:t>
        </w:r>
      </w:hyperlink>
      <w:r w:rsidR="00280F1F" w:rsidRPr="0057409D">
        <w:rPr>
          <w:rFonts w:ascii="Arial" w:hAnsi="Arial" w:cs="Arial"/>
          <w:b/>
          <w:bCs/>
          <w:sz w:val="24"/>
          <w:szCs w:val="24"/>
        </w:rPr>
        <w:t xml:space="preserve">: </w:t>
      </w:r>
      <w:hyperlink r:id="rId40" w:history="1">
        <w:r w:rsidR="00B23ED5" w:rsidRPr="00B23ED5">
          <w:rPr>
            <w:rStyle w:val="Hyperlink"/>
            <w:rFonts w:ascii="Arial" w:hAnsi="Arial"/>
            <w:noProof w:val="0"/>
            <w:sz w:val="24"/>
            <w:szCs w:val="24"/>
          </w:rPr>
          <w:t>[2025 HCATrans 5]</w:t>
        </w:r>
      </w:hyperlink>
      <w:r w:rsidR="00AA5CB8" w:rsidRPr="00B23ED5">
        <w:rPr>
          <w:rFonts w:ascii="Arial" w:hAnsi="Arial" w:cs="Arial"/>
          <w:sz w:val="24"/>
          <w:szCs w:val="24"/>
        </w:rPr>
        <w:t>;</w:t>
      </w:r>
      <w:r w:rsidR="00AA5CB8">
        <w:rPr>
          <w:rFonts w:ascii="Arial" w:hAnsi="Arial" w:cs="Arial"/>
          <w:b/>
          <w:bCs/>
          <w:sz w:val="24"/>
          <w:szCs w:val="24"/>
        </w:rPr>
        <w:t xml:space="preserve"> </w:t>
      </w:r>
      <w:hyperlink r:id="rId41" w:history="1">
        <w:r w:rsidR="003F4939" w:rsidRPr="004E2E01">
          <w:rPr>
            <w:rStyle w:val="Hyperlink"/>
            <w:rFonts w:ascii="Arial" w:hAnsi="Arial" w:cs="Verdana"/>
            <w:noProof w:val="0"/>
            <w:sz w:val="24"/>
            <w:szCs w:val="24"/>
          </w:rPr>
          <w:t>[2025] HCATrans 7</w:t>
        </w:r>
      </w:hyperlink>
    </w:p>
    <w:p w14:paraId="5BB5DDE4" w14:textId="697BF7D7" w:rsidR="00280F1F" w:rsidRPr="0057409D" w:rsidRDefault="00280F1F" w:rsidP="00280F1F">
      <w:pPr>
        <w:rPr>
          <w:rFonts w:ascii="Arial" w:hAnsi="Arial" w:cs="Arial"/>
          <w:sz w:val="24"/>
          <w:szCs w:val="24"/>
        </w:rPr>
      </w:pPr>
    </w:p>
    <w:p w14:paraId="6B0E57DB" w14:textId="5E7E2775" w:rsidR="00280F1F" w:rsidRDefault="00280F1F" w:rsidP="00280F1F">
      <w:pPr>
        <w:rPr>
          <w:rFonts w:ascii="Arial" w:hAnsi="Arial" w:cs="Arial"/>
          <w:bCs/>
          <w:sz w:val="24"/>
          <w:szCs w:val="24"/>
        </w:rPr>
      </w:pPr>
      <w:r w:rsidRPr="0057409D">
        <w:rPr>
          <w:rFonts w:ascii="Arial" w:hAnsi="Arial" w:cs="Arial"/>
          <w:b/>
          <w:sz w:val="24"/>
          <w:szCs w:val="24"/>
        </w:rPr>
        <w:t xml:space="preserve">Date heard: </w:t>
      </w:r>
      <w:r w:rsidRPr="0057409D">
        <w:rPr>
          <w:rFonts w:ascii="Arial" w:hAnsi="Arial" w:cs="Arial"/>
          <w:bCs/>
          <w:sz w:val="24"/>
          <w:szCs w:val="24"/>
        </w:rPr>
        <w:t>7</w:t>
      </w:r>
      <w:r>
        <w:rPr>
          <w:rFonts w:ascii="Arial" w:hAnsi="Arial" w:cs="Arial"/>
          <w:bCs/>
          <w:sz w:val="24"/>
          <w:szCs w:val="24"/>
        </w:rPr>
        <w:t xml:space="preserve"> February 2025</w:t>
      </w:r>
    </w:p>
    <w:p w14:paraId="2CE39BA3" w14:textId="77777777" w:rsidR="00824BB1" w:rsidRDefault="00824BB1" w:rsidP="00280F1F">
      <w:pPr>
        <w:rPr>
          <w:rFonts w:ascii="Arial" w:hAnsi="Arial" w:cs="Arial"/>
          <w:b/>
          <w:sz w:val="24"/>
          <w:szCs w:val="24"/>
        </w:rPr>
      </w:pPr>
    </w:p>
    <w:p w14:paraId="13772DCA" w14:textId="3AE2E122" w:rsidR="004222D6" w:rsidRDefault="004222D6" w:rsidP="00280F1F">
      <w:pPr>
        <w:rPr>
          <w:rFonts w:ascii="Arial" w:hAnsi="Arial" w:cs="Arial"/>
          <w:bCs/>
          <w:sz w:val="24"/>
          <w:szCs w:val="24"/>
        </w:rPr>
      </w:pPr>
      <w:r w:rsidRPr="00F600BB">
        <w:rPr>
          <w:rFonts w:ascii="Arial" w:hAnsi="Arial" w:cs="Arial"/>
          <w:b/>
          <w:sz w:val="24"/>
          <w:szCs w:val="24"/>
        </w:rPr>
        <w:t xml:space="preserve">Orders pronounced: </w:t>
      </w:r>
      <w:r w:rsidRPr="00F600BB">
        <w:rPr>
          <w:rFonts w:ascii="Arial" w:hAnsi="Arial" w:cs="Arial"/>
          <w:bCs/>
          <w:sz w:val="24"/>
          <w:szCs w:val="24"/>
        </w:rPr>
        <w:t>12 Fe</w:t>
      </w:r>
      <w:r w:rsidR="00824BB1" w:rsidRPr="00F600BB">
        <w:rPr>
          <w:rFonts w:ascii="Arial" w:hAnsi="Arial" w:cs="Arial"/>
          <w:bCs/>
          <w:sz w:val="24"/>
          <w:szCs w:val="24"/>
        </w:rPr>
        <w:t>br</w:t>
      </w:r>
      <w:r w:rsidRPr="00F600BB">
        <w:rPr>
          <w:rFonts w:ascii="Arial" w:hAnsi="Arial" w:cs="Arial"/>
          <w:bCs/>
          <w:sz w:val="24"/>
          <w:szCs w:val="24"/>
        </w:rPr>
        <w:t>uary 2025</w:t>
      </w:r>
    </w:p>
    <w:p w14:paraId="117C9893" w14:textId="77777777" w:rsidR="00F600BB" w:rsidRDefault="00F600BB" w:rsidP="00280F1F">
      <w:pPr>
        <w:rPr>
          <w:rFonts w:ascii="Arial" w:hAnsi="Arial" w:cs="Arial"/>
          <w:bCs/>
          <w:sz w:val="24"/>
          <w:szCs w:val="24"/>
        </w:rPr>
      </w:pPr>
    </w:p>
    <w:p w14:paraId="3D9761CB" w14:textId="616EC97A" w:rsidR="00F600BB" w:rsidRPr="00F600BB" w:rsidRDefault="00F600BB" w:rsidP="00280F1F">
      <w:pPr>
        <w:rPr>
          <w:rFonts w:ascii="Arial" w:hAnsi="Arial" w:cs="Arial"/>
          <w:bCs/>
          <w:i/>
          <w:iCs/>
          <w:sz w:val="24"/>
          <w:szCs w:val="24"/>
        </w:rPr>
      </w:pPr>
      <w:r>
        <w:rPr>
          <w:rFonts w:ascii="Arial" w:hAnsi="Arial" w:cs="Arial"/>
          <w:bCs/>
          <w:i/>
          <w:iCs/>
          <w:sz w:val="24"/>
          <w:szCs w:val="24"/>
        </w:rPr>
        <w:t>Questions answered</w:t>
      </w:r>
    </w:p>
    <w:p w14:paraId="204D5935" w14:textId="77777777" w:rsidR="00280F1F" w:rsidRPr="0057409D" w:rsidRDefault="00280F1F" w:rsidP="00280F1F">
      <w:pPr>
        <w:rPr>
          <w:rFonts w:ascii="Arial" w:hAnsi="Arial" w:cs="Arial"/>
          <w:bCs/>
          <w:sz w:val="24"/>
          <w:szCs w:val="24"/>
        </w:rPr>
      </w:pPr>
    </w:p>
    <w:p w14:paraId="5264086A" w14:textId="77777777" w:rsidR="00280F1F" w:rsidRPr="0057409D" w:rsidRDefault="00280F1F" w:rsidP="00280F1F">
      <w:pPr>
        <w:rPr>
          <w:rFonts w:ascii="Arial" w:hAnsi="Arial" w:cs="Arial"/>
          <w:sz w:val="24"/>
          <w:szCs w:val="24"/>
        </w:rPr>
      </w:pPr>
      <w:r w:rsidRPr="0057409D">
        <w:rPr>
          <w:rFonts w:ascii="Arial" w:hAnsi="Arial" w:cs="Arial"/>
          <w:b/>
          <w:bCs/>
          <w:sz w:val="24"/>
          <w:szCs w:val="24"/>
        </w:rPr>
        <w:t xml:space="preserve">Coram: </w:t>
      </w:r>
      <w:r w:rsidRPr="0057409D">
        <w:rPr>
          <w:rFonts w:ascii="Arial" w:hAnsi="Arial" w:cs="Arial"/>
          <w:sz w:val="24"/>
          <w:szCs w:val="24"/>
        </w:rPr>
        <w:t>Gageler CJ, Gordon, Edelman, Steward, Gleeson, Jagot and Beech</w:t>
      </w:r>
      <w:r>
        <w:rPr>
          <w:rFonts w:ascii="Arial" w:hAnsi="Arial" w:cs="Arial"/>
          <w:sz w:val="24"/>
          <w:szCs w:val="24"/>
        </w:rPr>
        <w:noBreakHyphen/>
      </w:r>
      <w:r w:rsidRPr="0057409D">
        <w:rPr>
          <w:rFonts w:ascii="Arial" w:hAnsi="Arial" w:cs="Arial"/>
          <w:sz w:val="24"/>
          <w:szCs w:val="24"/>
        </w:rPr>
        <w:t>Jones JJ</w:t>
      </w:r>
    </w:p>
    <w:p w14:paraId="62A3B341" w14:textId="77777777" w:rsidR="00280F1F" w:rsidRPr="0057409D" w:rsidRDefault="00280F1F" w:rsidP="00280F1F">
      <w:pPr>
        <w:rPr>
          <w:rFonts w:ascii="Arial" w:hAnsi="Arial" w:cs="Arial"/>
          <w:sz w:val="24"/>
          <w:szCs w:val="24"/>
        </w:rPr>
      </w:pPr>
    </w:p>
    <w:p w14:paraId="3D20C245" w14:textId="77777777" w:rsidR="00280F1F" w:rsidRPr="0057409D" w:rsidRDefault="00280F1F" w:rsidP="00280F1F">
      <w:pPr>
        <w:rPr>
          <w:rFonts w:ascii="Arial" w:hAnsi="Arial" w:cs="Arial"/>
          <w:b/>
          <w:sz w:val="24"/>
          <w:szCs w:val="24"/>
        </w:rPr>
      </w:pPr>
      <w:r w:rsidRPr="0057409D">
        <w:rPr>
          <w:rFonts w:ascii="Arial" w:hAnsi="Arial" w:cs="Arial"/>
          <w:b/>
          <w:sz w:val="24"/>
          <w:szCs w:val="24"/>
        </w:rPr>
        <w:t>Catchwords:</w:t>
      </w:r>
    </w:p>
    <w:p w14:paraId="02B8C2D0" w14:textId="77777777" w:rsidR="00FA377E" w:rsidRDefault="00FA377E" w:rsidP="004332DF">
      <w:pPr>
        <w:rPr>
          <w:rFonts w:ascii="Arial" w:hAnsi="Arial" w:cs="Arial"/>
          <w:sz w:val="24"/>
          <w:szCs w:val="24"/>
        </w:rPr>
      </w:pPr>
    </w:p>
    <w:p w14:paraId="1335842B" w14:textId="5DCF4746" w:rsidR="0095338F" w:rsidRPr="004222D6" w:rsidRDefault="004332DF" w:rsidP="004332DF">
      <w:pPr>
        <w:rPr>
          <w:rFonts w:ascii="Arial" w:hAnsi="Arial" w:cs="Arial"/>
          <w:sz w:val="24"/>
          <w:szCs w:val="24"/>
        </w:rPr>
      </w:pPr>
      <w:r w:rsidRPr="004332DF">
        <w:rPr>
          <w:rFonts w:ascii="Arial" w:hAnsi="Arial" w:cs="Arial"/>
          <w:sz w:val="24"/>
          <w:szCs w:val="24"/>
        </w:rPr>
        <w:t>Constitutional law – Elections –</w:t>
      </w:r>
      <w:r w:rsidR="00EB315F">
        <w:rPr>
          <w:rFonts w:ascii="Arial" w:hAnsi="Arial" w:cs="Arial"/>
          <w:sz w:val="24"/>
          <w:szCs w:val="24"/>
        </w:rPr>
        <w:t xml:space="preserve"> </w:t>
      </w:r>
      <w:r w:rsidRPr="004332DF">
        <w:rPr>
          <w:rFonts w:ascii="Arial" w:hAnsi="Arial" w:cs="Arial"/>
          <w:i/>
          <w:iCs/>
          <w:sz w:val="24"/>
          <w:szCs w:val="24"/>
        </w:rPr>
        <w:t>Commonwealth Electoral Act 1918</w:t>
      </w:r>
      <w:r w:rsidRPr="004332DF">
        <w:rPr>
          <w:rFonts w:ascii="Arial" w:hAnsi="Arial" w:cs="Arial"/>
          <w:sz w:val="24"/>
          <w:szCs w:val="24"/>
        </w:rPr>
        <w:t xml:space="preserve"> (Cth) – Part</w:t>
      </w:r>
      <w:r w:rsidR="00EB315F">
        <w:rPr>
          <w:rFonts w:ascii="Arial" w:hAnsi="Arial" w:cs="Arial"/>
          <w:sz w:val="24"/>
          <w:szCs w:val="24"/>
        </w:rPr>
        <w:t> </w:t>
      </w:r>
      <w:r w:rsidRPr="004332DF">
        <w:rPr>
          <w:rFonts w:ascii="Arial" w:hAnsi="Arial" w:cs="Arial"/>
          <w:sz w:val="24"/>
          <w:szCs w:val="24"/>
        </w:rPr>
        <w:t xml:space="preserve">XI – Registration of political parties – Where United Australia Party was registered as a political party in  2018 – Where United Australia party was voluntarily deregistered by the Australian Electoral Commission under s 135(1) </w:t>
      </w:r>
      <w:r w:rsidRPr="004332DF">
        <w:rPr>
          <w:rFonts w:ascii="Arial" w:hAnsi="Arial" w:cs="Arial"/>
          <w:sz w:val="24"/>
          <w:szCs w:val="24"/>
        </w:rPr>
        <w:lastRenderedPageBreak/>
        <w:t xml:space="preserve">of the Act in 2022 – Where s 135(3) of the Act provides that a party is ineligible for registration until after the general election next following the voluntary deregistration of that party – Validity of s 135(3) – Whether invalid on the ground that it impairs the direct choice by the people of Senators or Members of the House of Representatives, contrary to ss 7 and 24 of the </w:t>
      </w:r>
      <w:r w:rsidRPr="000E044B">
        <w:rPr>
          <w:rFonts w:ascii="Arial" w:hAnsi="Arial" w:cs="Arial"/>
          <w:i/>
          <w:iCs/>
          <w:sz w:val="24"/>
          <w:szCs w:val="24"/>
        </w:rPr>
        <w:t>Constitution</w:t>
      </w:r>
      <w:r w:rsidRPr="004332DF">
        <w:rPr>
          <w:rFonts w:ascii="Arial" w:hAnsi="Arial" w:cs="Arial"/>
          <w:sz w:val="24"/>
          <w:szCs w:val="24"/>
        </w:rPr>
        <w:t xml:space="preserve"> – Whether invalid on the ground that it impermissibly discriminates against candidates of a political party that has deregistered voluntarily or a Parliamentary party that has deregistered voluntarily – Whether invalid on the ground that it infringes the implied freedom of political communication.</w:t>
      </w:r>
    </w:p>
    <w:p w14:paraId="53845E90" w14:textId="77777777" w:rsidR="00280F1F" w:rsidRPr="009B5FFB" w:rsidRDefault="00280F1F" w:rsidP="00280F1F">
      <w:pPr>
        <w:pStyle w:val="Divider1"/>
        <w:rPr>
          <w:rFonts w:ascii="Arial" w:hAnsi="Arial" w:cs="Arial"/>
          <w:sz w:val="24"/>
          <w:szCs w:val="24"/>
        </w:rPr>
      </w:pPr>
    </w:p>
    <w:p w14:paraId="05095EBE" w14:textId="77777777" w:rsidR="00280F1F" w:rsidRDefault="00280F1F" w:rsidP="00121330">
      <w:pPr>
        <w:rPr>
          <w:rFonts w:ascii="Arial" w:hAnsi="Arial" w:cs="Arial"/>
          <w:i/>
          <w:iCs/>
          <w:sz w:val="28"/>
          <w:szCs w:val="28"/>
        </w:rPr>
      </w:pPr>
    </w:p>
    <w:p w14:paraId="6FB02DD6" w14:textId="63C7DA2A" w:rsidR="00121330" w:rsidRPr="00153722" w:rsidRDefault="00121330" w:rsidP="003B30DF">
      <w:pPr>
        <w:pStyle w:val="Heading3"/>
      </w:pPr>
      <w:r w:rsidRPr="00153722">
        <w:t>Cherry v State of Queensland</w:t>
      </w:r>
    </w:p>
    <w:p w14:paraId="11C5B6D9" w14:textId="390D79AF" w:rsidR="003F4939" w:rsidRPr="003F4939" w:rsidRDefault="003E35B5" w:rsidP="003F4939">
      <w:pPr>
        <w:rPr>
          <w:rFonts w:ascii="Arial" w:hAnsi="Arial"/>
          <w:b/>
          <w:bCs/>
          <w:color w:val="0000FF"/>
          <w:sz w:val="24"/>
          <w:szCs w:val="24"/>
          <w:highlight w:val="yellow"/>
        </w:rPr>
      </w:pPr>
      <w:hyperlink r:id="rId42" w:history="1">
        <w:r w:rsidR="00121330" w:rsidRPr="00153722">
          <w:rPr>
            <w:rStyle w:val="Hyperlink"/>
            <w:rFonts w:ascii="Arial" w:hAnsi="Arial"/>
            <w:b/>
            <w:bCs/>
            <w:noProof w:val="0"/>
            <w:sz w:val="24"/>
            <w:szCs w:val="24"/>
          </w:rPr>
          <w:t>B11/2024</w:t>
        </w:r>
      </w:hyperlink>
      <w:r w:rsidR="008256E4">
        <w:rPr>
          <w:rStyle w:val="Hyperlink"/>
          <w:rFonts w:ascii="Arial" w:hAnsi="Arial"/>
          <w:b/>
          <w:bCs/>
          <w:noProof w:val="0"/>
          <w:sz w:val="24"/>
          <w:szCs w:val="24"/>
          <w:u w:val="none"/>
        </w:rPr>
        <w:t xml:space="preserve">: </w:t>
      </w:r>
      <w:hyperlink r:id="rId43" w:history="1">
        <w:r w:rsidR="003F4939" w:rsidRPr="003807BF">
          <w:rPr>
            <w:rStyle w:val="Hyperlink"/>
            <w:rFonts w:ascii="Arial" w:hAnsi="Arial" w:cs="Verdana"/>
            <w:noProof w:val="0"/>
            <w:sz w:val="24"/>
            <w:szCs w:val="24"/>
          </w:rPr>
          <w:t>[2025] HCATrans 2</w:t>
        </w:r>
      </w:hyperlink>
    </w:p>
    <w:p w14:paraId="7BCE8F45" w14:textId="77777777" w:rsidR="00121330" w:rsidRDefault="00121330" w:rsidP="00121330">
      <w:pPr>
        <w:rPr>
          <w:rFonts w:ascii="Arial" w:hAnsi="Arial" w:cs="Arial"/>
        </w:rPr>
      </w:pPr>
    </w:p>
    <w:p w14:paraId="4EEFDFF9" w14:textId="59833C22" w:rsidR="00121330" w:rsidRPr="0057409D" w:rsidRDefault="00121330" w:rsidP="00121330">
      <w:pPr>
        <w:rPr>
          <w:rFonts w:ascii="Arial" w:hAnsi="Arial" w:cs="Arial"/>
          <w:bCs/>
          <w:sz w:val="24"/>
          <w:szCs w:val="24"/>
        </w:rPr>
      </w:pPr>
      <w:r w:rsidRPr="0057409D">
        <w:rPr>
          <w:rFonts w:ascii="Arial" w:hAnsi="Arial" w:cs="Arial"/>
          <w:b/>
          <w:sz w:val="24"/>
          <w:szCs w:val="24"/>
        </w:rPr>
        <w:t xml:space="preserve">Date heard: </w:t>
      </w:r>
      <w:r w:rsidR="004A5A02">
        <w:rPr>
          <w:rFonts w:ascii="Arial" w:hAnsi="Arial" w:cs="Arial"/>
          <w:bCs/>
          <w:sz w:val="24"/>
          <w:szCs w:val="24"/>
        </w:rPr>
        <w:t>4 February 2025</w:t>
      </w:r>
    </w:p>
    <w:p w14:paraId="637036F6" w14:textId="77777777" w:rsidR="00121330" w:rsidRPr="0057409D" w:rsidRDefault="00121330" w:rsidP="00121330">
      <w:pPr>
        <w:rPr>
          <w:rFonts w:ascii="Arial" w:hAnsi="Arial" w:cs="Arial"/>
          <w:bCs/>
          <w:sz w:val="24"/>
          <w:szCs w:val="24"/>
        </w:rPr>
      </w:pPr>
    </w:p>
    <w:p w14:paraId="62F95D99" w14:textId="5B9DF429" w:rsidR="00121330" w:rsidRDefault="00121330" w:rsidP="00121330">
      <w:pPr>
        <w:rPr>
          <w:rFonts w:ascii="Arial" w:hAnsi="Arial" w:cs="Arial"/>
          <w:sz w:val="24"/>
          <w:szCs w:val="24"/>
        </w:rPr>
      </w:pPr>
      <w:r w:rsidRPr="0057409D">
        <w:rPr>
          <w:rFonts w:ascii="Arial" w:hAnsi="Arial" w:cs="Arial"/>
          <w:b/>
          <w:bCs/>
          <w:sz w:val="24"/>
          <w:szCs w:val="24"/>
        </w:rPr>
        <w:t xml:space="preserve">Coram: </w:t>
      </w:r>
      <w:r w:rsidRPr="0057409D">
        <w:rPr>
          <w:rFonts w:ascii="Arial" w:hAnsi="Arial" w:cs="Arial"/>
          <w:sz w:val="24"/>
          <w:szCs w:val="24"/>
        </w:rPr>
        <w:t>Gageler CJ, Gordon, Edelman, Steward, Gleeson, Jagot and Beech</w:t>
      </w:r>
      <w:r w:rsidR="004A5A02">
        <w:rPr>
          <w:rFonts w:ascii="Arial" w:hAnsi="Arial" w:cs="Arial"/>
          <w:sz w:val="24"/>
          <w:szCs w:val="24"/>
        </w:rPr>
        <w:noBreakHyphen/>
      </w:r>
      <w:r w:rsidRPr="0057409D">
        <w:rPr>
          <w:rFonts w:ascii="Arial" w:hAnsi="Arial" w:cs="Arial"/>
          <w:sz w:val="24"/>
          <w:szCs w:val="24"/>
        </w:rPr>
        <w:t>Jones JJ</w:t>
      </w:r>
    </w:p>
    <w:p w14:paraId="0DEEA088" w14:textId="77777777" w:rsidR="004A5A02" w:rsidRPr="0057409D" w:rsidRDefault="004A5A02" w:rsidP="00121330">
      <w:pPr>
        <w:rPr>
          <w:rFonts w:ascii="Arial" w:hAnsi="Arial" w:cs="Arial"/>
          <w:sz w:val="24"/>
          <w:szCs w:val="24"/>
        </w:rPr>
      </w:pPr>
    </w:p>
    <w:p w14:paraId="3E5B31C5" w14:textId="77777777" w:rsidR="00121330" w:rsidRPr="00946510" w:rsidRDefault="00121330" w:rsidP="00121330">
      <w:pPr>
        <w:rPr>
          <w:rFonts w:ascii="Arial" w:hAnsi="Arial" w:cs="Arial"/>
          <w:sz w:val="24"/>
          <w:szCs w:val="24"/>
        </w:rPr>
      </w:pPr>
      <w:r w:rsidRPr="00946510">
        <w:rPr>
          <w:rFonts w:ascii="Arial" w:hAnsi="Arial" w:cs="Arial"/>
          <w:b/>
          <w:bCs/>
          <w:sz w:val="24"/>
          <w:szCs w:val="24"/>
        </w:rPr>
        <w:t>Catchwords:</w:t>
      </w:r>
    </w:p>
    <w:p w14:paraId="4B911507" w14:textId="77777777" w:rsidR="00121330" w:rsidRPr="00153722" w:rsidRDefault="00121330" w:rsidP="00121330">
      <w:pPr>
        <w:rPr>
          <w:rFonts w:ascii="Arial" w:hAnsi="Arial" w:cs="Arial"/>
        </w:rPr>
      </w:pPr>
    </w:p>
    <w:p w14:paraId="17E08BCE" w14:textId="403E3904" w:rsidR="00121330" w:rsidRDefault="00121330" w:rsidP="00121330">
      <w:pPr>
        <w:rPr>
          <w:rFonts w:ascii="Arial" w:hAnsi="Arial" w:cs="Arial"/>
          <w:sz w:val="24"/>
          <w:szCs w:val="24"/>
        </w:rPr>
      </w:pPr>
      <w:r w:rsidRPr="00153722">
        <w:rPr>
          <w:rFonts w:ascii="Arial" w:hAnsi="Arial" w:cs="Arial"/>
          <w:sz w:val="24"/>
          <w:szCs w:val="24"/>
        </w:rPr>
        <w:t xml:space="preserve">Constitutional law – separation of powers – judicial power – where plaintiff convicted of two counts of murder in 2002 and sentenced to life imprisonment with mandatory minimum non-parole period of 20 years – where body of second victim never located – where in 2021 new provisions inserted into </w:t>
      </w:r>
      <w:r w:rsidRPr="00153722">
        <w:rPr>
          <w:rFonts w:ascii="Arial" w:hAnsi="Arial" w:cs="Arial"/>
          <w:i/>
          <w:iCs/>
          <w:sz w:val="24"/>
          <w:szCs w:val="24"/>
        </w:rPr>
        <w:t>Corrective Services Act 2006</w:t>
      </w:r>
      <w:r w:rsidRPr="00153722">
        <w:rPr>
          <w:rFonts w:ascii="Arial" w:hAnsi="Arial" w:cs="Arial"/>
          <w:sz w:val="24"/>
          <w:szCs w:val="24"/>
        </w:rPr>
        <w:t xml:space="preserve"> (Qld) (“CSA”) to amend “no body-no parole” scheme and introducing new “restricted prisoners” regime – where President of Parole Board of Queensland may make “no co-operation” declaration under s 175L of  CSA in respect of a “no body – no parole” prisoner where remains of victim not found and where Board not satisfied prisoner has given “satisfactory co-operation” – where effect of declaration is that prisoner may not apply for parole notwithstanding parole eligibility date set by sentencing judge – where under s 175E of CSA President of Parole Board can make declaration about restricted prisoner (relevantly defined as prisoner sentenced to life imprisonment for more than one conviction of murder) – where effect of declaration is that prisoner may not apply for parole other than in “exceptional circumstances parole” under s 1767 – where plaintiff subject to “no co-operation” declaration and liable for “restricted prisoner” declaration if former lapses – validity of provisions under Ch 5, Divs 1 and 2 CSA – whether ss 175L and 175E CSA invalid as enabling Queensland executive to impermissibly interfere with exercise of judicial power by State Courts contrary to principle established in </w:t>
      </w:r>
      <w:r w:rsidRPr="00153722">
        <w:rPr>
          <w:rFonts w:ascii="Arial" w:hAnsi="Arial" w:cs="Arial"/>
          <w:i/>
          <w:iCs/>
          <w:sz w:val="24"/>
          <w:szCs w:val="24"/>
        </w:rPr>
        <w:t>Kable v Director of Public Prosecutions</w:t>
      </w:r>
      <w:r w:rsidRPr="00153722">
        <w:rPr>
          <w:rFonts w:ascii="Arial" w:hAnsi="Arial" w:cs="Arial"/>
          <w:sz w:val="24"/>
          <w:szCs w:val="24"/>
        </w:rPr>
        <w:t xml:space="preserve"> (1996) 189 CLR 51.</w:t>
      </w:r>
    </w:p>
    <w:p w14:paraId="1C6024A5" w14:textId="77777777" w:rsidR="00121330" w:rsidRPr="00153722" w:rsidRDefault="00121330" w:rsidP="00121330">
      <w:pPr>
        <w:rPr>
          <w:rFonts w:ascii="Arial" w:hAnsi="Arial" w:cs="Arial"/>
          <w:sz w:val="24"/>
          <w:szCs w:val="24"/>
        </w:rPr>
      </w:pPr>
    </w:p>
    <w:p w14:paraId="2F6A9A5F" w14:textId="77777777" w:rsidR="00121330" w:rsidRPr="00153722" w:rsidRDefault="00121330" w:rsidP="00121330">
      <w:pPr>
        <w:rPr>
          <w:rFonts w:ascii="Arial" w:hAnsi="Arial" w:cs="Arial"/>
          <w:i/>
          <w:iCs/>
          <w:sz w:val="24"/>
          <w:szCs w:val="24"/>
        </w:rPr>
      </w:pPr>
      <w:r w:rsidRPr="00153722">
        <w:rPr>
          <w:rFonts w:ascii="Arial" w:hAnsi="Arial" w:cs="Arial"/>
          <w:i/>
          <w:iCs/>
          <w:sz w:val="24"/>
          <w:szCs w:val="24"/>
        </w:rPr>
        <w:t xml:space="preserve">Special case referred to Full Court on </w:t>
      </w:r>
      <w:r>
        <w:rPr>
          <w:rFonts w:ascii="Arial" w:hAnsi="Arial" w:cs="Arial"/>
          <w:i/>
          <w:iCs/>
          <w:sz w:val="24"/>
          <w:szCs w:val="24"/>
        </w:rPr>
        <w:t>27</w:t>
      </w:r>
      <w:r w:rsidRPr="00153722">
        <w:rPr>
          <w:rFonts w:ascii="Arial" w:hAnsi="Arial" w:cs="Arial"/>
          <w:i/>
          <w:iCs/>
          <w:sz w:val="24"/>
          <w:szCs w:val="24"/>
        </w:rPr>
        <w:t xml:space="preserve"> </w:t>
      </w:r>
      <w:r>
        <w:rPr>
          <w:rFonts w:ascii="Arial" w:hAnsi="Arial" w:cs="Arial"/>
          <w:i/>
          <w:iCs/>
          <w:sz w:val="24"/>
          <w:szCs w:val="24"/>
        </w:rPr>
        <w:t>September</w:t>
      </w:r>
      <w:r w:rsidRPr="00153722">
        <w:rPr>
          <w:rFonts w:ascii="Arial" w:hAnsi="Arial" w:cs="Arial"/>
          <w:i/>
          <w:iCs/>
          <w:sz w:val="24"/>
          <w:szCs w:val="24"/>
        </w:rPr>
        <w:t xml:space="preserve"> 2024</w:t>
      </w:r>
    </w:p>
    <w:p w14:paraId="27B0EC7B" w14:textId="77777777" w:rsidR="00121330" w:rsidRPr="00FB186C" w:rsidRDefault="00121330" w:rsidP="00121330">
      <w:pPr>
        <w:rPr>
          <w:rFonts w:ascii="Arial" w:hAnsi="Arial" w:cs="Arial"/>
          <w:sz w:val="24"/>
          <w:szCs w:val="24"/>
        </w:rPr>
      </w:pPr>
    </w:p>
    <w:p w14:paraId="496CE67A" w14:textId="77777777" w:rsidR="00121330" w:rsidRDefault="003E35B5" w:rsidP="00121330">
      <w:pPr>
        <w:rPr>
          <w:rStyle w:val="Hyperlink"/>
          <w:rFonts w:ascii="Arial" w:hAnsi="Arial"/>
          <w:bCs/>
          <w:noProof w:val="0"/>
          <w:sz w:val="24"/>
          <w:szCs w:val="24"/>
        </w:rPr>
      </w:pPr>
      <w:hyperlink w:anchor="TOP" w:history="1">
        <w:r w:rsidR="00121330" w:rsidRPr="00661EC6">
          <w:rPr>
            <w:rStyle w:val="Hyperlink"/>
            <w:rFonts w:ascii="Arial" w:hAnsi="Arial"/>
            <w:bCs/>
            <w:noProof w:val="0"/>
            <w:sz w:val="24"/>
            <w:szCs w:val="24"/>
          </w:rPr>
          <w:t>Return to Top</w:t>
        </w:r>
      </w:hyperlink>
    </w:p>
    <w:p w14:paraId="7B3D38E7" w14:textId="77777777" w:rsidR="008C0B2A" w:rsidRPr="009B5FFB" w:rsidRDefault="008C0B2A" w:rsidP="008C0B2A">
      <w:pPr>
        <w:pStyle w:val="Divider1"/>
        <w:rPr>
          <w:rFonts w:ascii="Arial" w:hAnsi="Arial" w:cs="Arial"/>
          <w:sz w:val="24"/>
          <w:szCs w:val="24"/>
        </w:rPr>
      </w:pPr>
    </w:p>
    <w:p w14:paraId="76BCFA3D" w14:textId="77777777" w:rsidR="008C0B2A" w:rsidRPr="00B347EB" w:rsidRDefault="008C0B2A" w:rsidP="008C0B2A">
      <w:pPr>
        <w:rPr>
          <w:rFonts w:ascii="Arial" w:hAnsi="Arial" w:cs="Arial"/>
          <w:sz w:val="24"/>
          <w:szCs w:val="24"/>
        </w:rPr>
      </w:pPr>
    </w:p>
    <w:p w14:paraId="4AD8EDF8" w14:textId="77777777" w:rsidR="008C0B2A" w:rsidRPr="0056409B" w:rsidRDefault="008C0B2A" w:rsidP="008C0B2A">
      <w:pPr>
        <w:pStyle w:val="Heading3"/>
      </w:pPr>
      <w:r>
        <w:t>CZA19 v Commonwealth of Australia &amp; Anor</w:t>
      </w:r>
    </w:p>
    <w:p w14:paraId="7F2E2E03" w14:textId="4460495B" w:rsidR="008C0B2A" w:rsidRDefault="003E35B5" w:rsidP="008C0B2A">
      <w:pPr>
        <w:rPr>
          <w:rStyle w:val="Hyperlink"/>
          <w:rFonts w:ascii="Arial" w:hAnsi="Arial"/>
          <w:noProof w:val="0"/>
          <w:color w:val="auto"/>
          <w:sz w:val="24"/>
          <w:szCs w:val="24"/>
          <w:u w:val="none"/>
        </w:rPr>
      </w:pPr>
      <w:hyperlink r:id="rId44" w:history="1">
        <w:r w:rsidR="008C0B2A" w:rsidRPr="00574AC5">
          <w:rPr>
            <w:rStyle w:val="Hyperlink"/>
            <w:rFonts w:ascii="Arial" w:hAnsi="Arial"/>
            <w:b/>
            <w:bCs/>
            <w:noProof w:val="0"/>
            <w:sz w:val="24"/>
            <w:szCs w:val="24"/>
          </w:rPr>
          <w:t>M66/2024</w:t>
        </w:r>
      </w:hyperlink>
      <w:r w:rsidR="008C0B2A" w:rsidRPr="00574AC5">
        <w:rPr>
          <w:rStyle w:val="Hyperlink"/>
          <w:rFonts w:ascii="Arial" w:hAnsi="Arial"/>
          <w:b/>
          <w:bCs/>
          <w:noProof w:val="0"/>
          <w:color w:val="auto"/>
          <w:sz w:val="24"/>
          <w:szCs w:val="24"/>
          <w:u w:val="none"/>
        </w:rPr>
        <w:t>:</w:t>
      </w:r>
      <w:r w:rsidR="008C0B2A">
        <w:rPr>
          <w:rStyle w:val="Hyperlink"/>
          <w:rFonts w:ascii="Arial" w:hAnsi="Arial"/>
          <w:noProof w:val="0"/>
          <w:color w:val="auto"/>
          <w:sz w:val="24"/>
          <w:szCs w:val="24"/>
          <w:u w:val="none"/>
        </w:rPr>
        <w:t xml:space="preserve"> </w:t>
      </w:r>
      <w:hyperlink r:id="rId45" w:history="1">
        <w:r w:rsidR="008C0B2A" w:rsidRPr="00CC1DD5">
          <w:rPr>
            <w:rStyle w:val="Hyperlink"/>
            <w:rFonts w:ascii="Arial" w:hAnsi="Arial"/>
            <w:noProof w:val="0"/>
            <w:sz w:val="24"/>
            <w:szCs w:val="24"/>
          </w:rPr>
          <w:t>[2024] HCATrans 81</w:t>
        </w:r>
      </w:hyperlink>
    </w:p>
    <w:p w14:paraId="29A83103" w14:textId="77777777" w:rsidR="008C0B2A" w:rsidRDefault="008C0B2A" w:rsidP="008C0B2A">
      <w:pPr>
        <w:rPr>
          <w:rStyle w:val="Hyperlink"/>
          <w:rFonts w:ascii="Arial" w:hAnsi="Arial"/>
          <w:noProof w:val="0"/>
          <w:color w:val="auto"/>
          <w:sz w:val="24"/>
          <w:szCs w:val="24"/>
          <w:u w:val="none"/>
        </w:rPr>
      </w:pPr>
    </w:p>
    <w:p w14:paraId="346D06C0" w14:textId="77777777" w:rsidR="008C0B2A" w:rsidRDefault="008C0B2A" w:rsidP="008C0B2A">
      <w:pPr>
        <w:rPr>
          <w:rStyle w:val="Hyperlink"/>
          <w:rFonts w:ascii="Arial" w:hAnsi="Arial"/>
          <w:noProof w:val="0"/>
          <w:color w:val="auto"/>
          <w:sz w:val="24"/>
          <w:szCs w:val="24"/>
          <w:u w:val="none"/>
        </w:rPr>
      </w:pPr>
      <w:r>
        <w:rPr>
          <w:rStyle w:val="Hyperlink"/>
          <w:rFonts w:ascii="Arial" w:hAnsi="Arial"/>
          <w:b/>
          <w:bCs/>
          <w:noProof w:val="0"/>
          <w:color w:val="auto"/>
          <w:sz w:val="24"/>
          <w:szCs w:val="24"/>
          <w:u w:val="none"/>
        </w:rPr>
        <w:t>Date heard:</w:t>
      </w:r>
      <w:r>
        <w:rPr>
          <w:rStyle w:val="Hyperlink"/>
          <w:rFonts w:ascii="Arial" w:hAnsi="Arial"/>
          <w:noProof w:val="0"/>
          <w:color w:val="auto"/>
          <w:sz w:val="24"/>
          <w:szCs w:val="24"/>
          <w:u w:val="none"/>
        </w:rPr>
        <w:t xml:space="preserve"> 14 November 2024</w:t>
      </w:r>
    </w:p>
    <w:p w14:paraId="55A8B23D" w14:textId="77777777" w:rsidR="008C0B2A" w:rsidRDefault="008C0B2A" w:rsidP="008C0B2A">
      <w:pPr>
        <w:rPr>
          <w:rStyle w:val="Hyperlink"/>
          <w:rFonts w:ascii="Arial" w:hAnsi="Arial"/>
          <w:noProof w:val="0"/>
          <w:color w:val="auto"/>
          <w:sz w:val="24"/>
          <w:szCs w:val="24"/>
          <w:u w:val="none"/>
        </w:rPr>
      </w:pPr>
    </w:p>
    <w:p w14:paraId="43CABABB" w14:textId="1AAC7CF0" w:rsidR="008C0B2A" w:rsidRPr="00CC1DD5" w:rsidRDefault="008C0B2A" w:rsidP="008C0B2A">
      <w:pPr>
        <w:rPr>
          <w:rStyle w:val="Hyperlink"/>
          <w:rFonts w:ascii="Arial" w:hAnsi="Arial"/>
          <w:noProof w:val="0"/>
          <w:color w:val="auto"/>
          <w:sz w:val="24"/>
          <w:szCs w:val="24"/>
          <w:u w:val="none"/>
        </w:rPr>
      </w:pPr>
      <w:r>
        <w:rPr>
          <w:rStyle w:val="Hyperlink"/>
          <w:rFonts w:ascii="Arial" w:hAnsi="Arial"/>
          <w:b/>
          <w:bCs/>
          <w:noProof w:val="0"/>
          <w:color w:val="auto"/>
          <w:sz w:val="24"/>
          <w:szCs w:val="24"/>
          <w:u w:val="none"/>
        </w:rPr>
        <w:t>Coram:</w:t>
      </w:r>
      <w:r>
        <w:rPr>
          <w:rStyle w:val="Hyperlink"/>
          <w:rFonts w:ascii="Arial" w:hAnsi="Arial"/>
          <w:noProof w:val="0"/>
          <w:color w:val="auto"/>
          <w:sz w:val="24"/>
          <w:szCs w:val="24"/>
          <w:u w:val="none"/>
        </w:rPr>
        <w:t xml:space="preserve"> Gageler CJ, Gordon, Edelman, Steward, Gleeson, Jagot and Beech</w:t>
      </w:r>
      <w:r w:rsidR="00FD30C3">
        <w:rPr>
          <w:rStyle w:val="Hyperlink"/>
          <w:rFonts w:ascii="Arial" w:hAnsi="Arial"/>
          <w:noProof w:val="0"/>
          <w:color w:val="auto"/>
          <w:sz w:val="24"/>
          <w:szCs w:val="24"/>
          <w:u w:val="none"/>
        </w:rPr>
        <w:noBreakHyphen/>
      </w:r>
      <w:r>
        <w:rPr>
          <w:rStyle w:val="Hyperlink"/>
          <w:rFonts w:ascii="Arial" w:hAnsi="Arial"/>
          <w:noProof w:val="0"/>
          <w:color w:val="auto"/>
          <w:sz w:val="24"/>
          <w:szCs w:val="24"/>
          <w:u w:val="none"/>
        </w:rPr>
        <w:t>Jones JJ</w:t>
      </w:r>
    </w:p>
    <w:p w14:paraId="536A7957" w14:textId="77777777" w:rsidR="008C0B2A" w:rsidRPr="008F7789" w:rsidRDefault="003E35B5" w:rsidP="008C0B2A">
      <w:pPr>
        <w:rPr>
          <w:rFonts w:ascii="Arial" w:hAnsi="Arial" w:cs="Arial"/>
          <w:sz w:val="24"/>
          <w:szCs w:val="24"/>
        </w:rPr>
      </w:pPr>
      <w:hyperlink r:id="rId46" w:history="1"/>
    </w:p>
    <w:p w14:paraId="36BDDD8A" w14:textId="77777777" w:rsidR="008C0B2A" w:rsidRPr="00574AC5" w:rsidRDefault="008C0B2A" w:rsidP="008C0B2A">
      <w:pPr>
        <w:rPr>
          <w:rFonts w:ascii="Arial" w:hAnsi="Arial" w:cs="Arial"/>
          <w:sz w:val="24"/>
          <w:szCs w:val="24"/>
        </w:rPr>
      </w:pPr>
      <w:r w:rsidRPr="00574AC5">
        <w:rPr>
          <w:rFonts w:ascii="Arial" w:hAnsi="Arial" w:cs="Arial"/>
          <w:b/>
          <w:bCs/>
          <w:sz w:val="24"/>
          <w:szCs w:val="24"/>
        </w:rPr>
        <w:t>Catchwords:</w:t>
      </w:r>
    </w:p>
    <w:p w14:paraId="2CE8D64B" w14:textId="77777777" w:rsidR="008C0B2A" w:rsidRPr="00574AC5" w:rsidRDefault="008C0B2A" w:rsidP="008C0B2A">
      <w:pPr>
        <w:pStyle w:val="ListParagraph"/>
        <w:rPr>
          <w:rFonts w:ascii="Arial" w:hAnsi="Arial" w:cs="Arial"/>
          <w:sz w:val="24"/>
          <w:szCs w:val="24"/>
        </w:rPr>
      </w:pPr>
    </w:p>
    <w:p w14:paraId="7B71C8F2" w14:textId="77777777" w:rsidR="008C0B2A" w:rsidRPr="00D57896" w:rsidRDefault="008C0B2A" w:rsidP="008C0B2A">
      <w:pPr>
        <w:rPr>
          <w:rFonts w:ascii="Arial" w:hAnsi="Arial" w:cs="Arial"/>
          <w:sz w:val="24"/>
          <w:szCs w:val="24"/>
        </w:rPr>
      </w:pPr>
      <w:r w:rsidRPr="00574AC5">
        <w:rPr>
          <w:rFonts w:ascii="Arial" w:hAnsi="Arial" w:cs="Arial"/>
          <w:sz w:val="24"/>
          <w:szCs w:val="24"/>
        </w:rPr>
        <w:t>Constitutional law – immigration detention – whether limit on constitutionally pe</w:t>
      </w:r>
      <w:r w:rsidRPr="00D57896">
        <w:rPr>
          <w:rFonts w:ascii="Arial" w:hAnsi="Arial" w:cs="Arial"/>
          <w:sz w:val="24"/>
          <w:szCs w:val="24"/>
        </w:rPr>
        <w:t xml:space="preserve">rmissible duration of immigration detention identified in </w:t>
      </w:r>
      <w:r w:rsidRPr="00D57896">
        <w:rPr>
          <w:rFonts w:ascii="Arial" w:hAnsi="Arial" w:cs="Arial"/>
          <w:i/>
          <w:iCs/>
          <w:sz w:val="24"/>
          <w:szCs w:val="24"/>
        </w:rPr>
        <w:t>NZYQ v Minister for Immigration, Citizenship and Multicultural Affairs</w:t>
      </w:r>
      <w:r w:rsidRPr="00D57896">
        <w:rPr>
          <w:rFonts w:ascii="Arial" w:hAnsi="Arial" w:cs="Arial"/>
          <w:sz w:val="24"/>
          <w:szCs w:val="24"/>
        </w:rPr>
        <w:t xml:space="preserve"> [2023] HCA 37 applies to non-citizen detained under ss 189(1) and 196(1) of </w:t>
      </w:r>
      <w:r w:rsidRPr="00D57896">
        <w:rPr>
          <w:rFonts w:ascii="Arial" w:hAnsi="Arial" w:cs="Arial"/>
          <w:i/>
          <w:iCs/>
          <w:sz w:val="24"/>
          <w:szCs w:val="24"/>
        </w:rPr>
        <w:t>Migration Act 1958</w:t>
      </w:r>
      <w:r w:rsidRPr="00D57896">
        <w:rPr>
          <w:rFonts w:ascii="Arial" w:hAnsi="Arial" w:cs="Arial"/>
          <w:sz w:val="24"/>
          <w:szCs w:val="24"/>
        </w:rPr>
        <w:t xml:space="preserve"> (Cth) for purpose of considering whether to grant the person a visa where no real prospect of removal if person not granted a visa – where first respondent taken into immigration detention in December 2018 – where first respondent applied for protection visa and was refused by delegate – where AAT set aside delegate’s decision and remitted to delegate with direction that substantial grounds for believing first respondent would suffer significant harm if removed to Poland – where following decision in </w:t>
      </w:r>
      <w:r w:rsidRPr="00D57896">
        <w:rPr>
          <w:rFonts w:ascii="Arial" w:hAnsi="Arial" w:cs="Arial"/>
          <w:i/>
          <w:iCs/>
          <w:sz w:val="24"/>
          <w:szCs w:val="24"/>
        </w:rPr>
        <w:t>NZYQ</w:t>
      </w:r>
      <w:r w:rsidRPr="00D57896">
        <w:rPr>
          <w:rFonts w:ascii="Arial" w:hAnsi="Arial" w:cs="Arial"/>
          <w:sz w:val="24"/>
          <w:szCs w:val="24"/>
        </w:rPr>
        <w:t xml:space="preserve">  first respondent sought habeas corpus and mandamus in Federal Court seeking consideration of visa and declaratory relief regarding lawfulness of detention – where separate question referred for determination in Federal Court – where visa refused by applicant released on bridging visa – whether detention unlawful between November 2022 and release.</w:t>
      </w:r>
    </w:p>
    <w:p w14:paraId="5736D39D" w14:textId="77777777" w:rsidR="008C0B2A" w:rsidRPr="0056409B" w:rsidRDefault="008C0B2A" w:rsidP="008C0B2A">
      <w:pPr>
        <w:pStyle w:val="ListParagraph"/>
        <w:rPr>
          <w:rFonts w:ascii="Arial" w:hAnsi="Arial" w:cs="Arial"/>
        </w:rPr>
      </w:pPr>
    </w:p>
    <w:p w14:paraId="6D6116DB" w14:textId="77777777" w:rsidR="008C0B2A" w:rsidRPr="00574AC5" w:rsidRDefault="008C0B2A" w:rsidP="008C0B2A">
      <w:pPr>
        <w:rPr>
          <w:rFonts w:ascii="Arial" w:hAnsi="Arial" w:cs="Arial"/>
          <w:sz w:val="24"/>
          <w:szCs w:val="24"/>
        </w:rPr>
      </w:pPr>
      <w:r w:rsidRPr="00574AC5">
        <w:rPr>
          <w:rFonts w:ascii="Arial" w:hAnsi="Arial" w:cs="Arial"/>
          <w:i/>
          <w:sz w:val="24"/>
          <w:szCs w:val="24"/>
          <w:lang w:val="en-GB"/>
        </w:rPr>
        <w:t xml:space="preserve">Removed into the High Court </w:t>
      </w:r>
      <w:r>
        <w:rPr>
          <w:rFonts w:ascii="Arial" w:hAnsi="Arial" w:cs="Arial"/>
          <w:i/>
          <w:sz w:val="24"/>
          <w:szCs w:val="24"/>
          <w:lang w:val="en-GB"/>
        </w:rPr>
        <w:t xml:space="preserve">from Federal Court of Australia </w:t>
      </w:r>
      <w:r w:rsidRPr="00574AC5">
        <w:rPr>
          <w:rFonts w:ascii="Arial" w:hAnsi="Arial" w:cs="Arial"/>
          <w:i/>
          <w:sz w:val="24"/>
          <w:szCs w:val="24"/>
          <w:lang w:val="en-GB"/>
        </w:rPr>
        <w:t>under s 40 of the Judiciary Act 1903 (Cth).</w:t>
      </w:r>
    </w:p>
    <w:p w14:paraId="587DCB45" w14:textId="77777777" w:rsidR="008C0B2A" w:rsidRPr="00661EC6" w:rsidRDefault="008C0B2A" w:rsidP="008C0B2A">
      <w:pPr>
        <w:pStyle w:val="Divider1"/>
        <w:rPr>
          <w:rFonts w:ascii="Arial" w:hAnsi="Arial" w:cs="Arial"/>
          <w:sz w:val="24"/>
          <w:szCs w:val="24"/>
        </w:rPr>
      </w:pPr>
    </w:p>
    <w:p w14:paraId="6CEBF227" w14:textId="77777777" w:rsidR="008C0B2A" w:rsidRDefault="008C0B2A" w:rsidP="008C0B2A">
      <w:pPr>
        <w:rPr>
          <w:rStyle w:val="Hyperlink"/>
          <w:rFonts w:ascii="Arial" w:hAnsi="Arial"/>
          <w:bCs/>
          <w:noProof w:val="0"/>
          <w:sz w:val="24"/>
          <w:szCs w:val="24"/>
        </w:rPr>
      </w:pPr>
    </w:p>
    <w:p w14:paraId="32B5A513" w14:textId="77777777" w:rsidR="008C0B2A" w:rsidRPr="00DE20D8" w:rsidRDefault="008C0B2A" w:rsidP="008C0B2A">
      <w:pPr>
        <w:rPr>
          <w:rFonts w:ascii="Arial" w:hAnsi="Arial" w:cs="Arial"/>
          <w:i/>
          <w:iCs/>
          <w:color w:val="443924"/>
          <w:sz w:val="24"/>
          <w:szCs w:val="24"/>
          <w:bdr w:val="none" w:sz="0" w:space="0" w:color="auto" w:frame="1"/>
          <w:shd w:val="clear" w:color="auto" w:fill="FFFFFF"/>
        </w:rPr>
      </w:pPr>
      <w:r w:rsidRPr="00DE20D8">
        <w:rPr>
          <w:rFonts w:ascii="Arial" w:hAnsi="Arial" w:cs="Arial"/>
          <w:i/>
          <w:iCs/>
          <w:color w:val="443924"/>
          <w:sz w:val="28"/>
          <w:szCs w:val="28"/>
          <w:bdr w:val="none" w:sz="0" w:space="0" w:color="auto" w:frame="1"/>
          <w:shd w:val="clear" w:color="auto" w:fill="FFFFFF"/>
        </w:rPr>
        <w:t>DBD24 v Minister for Immigration</w:t>
      </w:r>
      <w:r>
        <w:rPr>
          <w:rFonts w:ascii="Arial" w:hAnsi="Arial" w:cs="Arial"/>
          <w:i/>
          <w:iCs/>
          <w:color w:val="443924"/>
          <w:sz w:val="28"/>
          <w:szCs w:val="28"/>
          <w:bdr w:val="none" w:sz="0" w:space="0" w:color="auto" w:frame="1"/>
          <w:shd w:val="clear" w:color="auto" w:fill="FFFFFF"/>
        </w:rPr>
        <w:t xml:space="preserve"> and </w:t>
      </w:r>
      <w:r w:rsidRPr="00DE20D8">
        <w:rPr>
          <w:rFonts w:ascii="Arial" w:hAnsi="Arial" w:cs="Arial"/>
          <w:i/>
          <w:iCs/>
          <w:color w:val="443924"/>
          <w:sz w:val="28"/>
          <w:szCs w:val="28"/>
          <w:bdr w:val="none" w:sz="0" w:space="0" w:color="auto" w:frame="1"/>
          <w:shd w:val="clear" w:color="auto" w:fill="FFFFFF"/>
        </w:rPr>
        <w:t>Multicultural Affairs &amp; Anor</w:t>
      </w:r>
    </w:p>
    <w:p w14:paraId="7D8A9ABF" w14:textId="77777777" w:rsidR="008C0B2A" w:rsidRDefault="003E35B5" w:rsidP="008C0B2A">
      <w:pPr>
        <w:rPr>
          <w:rStyle w:val="Hyperlink"/>
          <w:rFonts w:ascii="Arial" w:hAnsi="Arial"/>
          <w:noProof w:val="0"/>
          <w:sz w:val="24"/>
          <w:szCs w:val="24"/>
        </w:rPr>
      </w:pPr>
      <w:hyperlink r:id="rId47" w:history="1">
        <w:r w:rsidR="008C0B2A" w:rsidRPr="00DE20D8">
          <w:rPr>
            <w:rStyle w:val="Hyperlink"/>
            <w:rFonts w:ascii="Arial" w:hAnsi="Arial"/>
            <w:b/>
            <w:bCs/>
            <w:noProof w:val="0"/>
            <w:sz w:val="24"/>
            <w:szCs w:val="24"/>
          </w:rPr>
          <w:t>P</w:t>
        </w:r>
        <w:r w:rsidR="008C0B2A">
          <w:rPr>
            <w:rStyle w:val="Hyperlink"/>
            <w:rFonts w:ascii="Arial" w:hAnsi="Arial"/>
            <w:b/>
            <w:bCs/>
            <w:sz w:val="24"/>
            <w:szCs w:val="24"/>
          </w:rPr>
          <w:t>34</w:t>
        </w:r>
        <w:r w:rsidR="008C0B2A" w:rsidRPr="00DE20D8">
          <w:rPr>
            <w:rStyle w:val="Hyperlink"/>
            <w:rFonts w:ascii="Arial" w:hAnsi="Arial"/>
            <w:b/>
            <w:bCs/>
            <w:noProof w:val="0"/>
            <w:sz w:val="24"/>
            <w:szCs w:val="24"/>
          </w:rPr>
          <w:t>/2024</w:t>
        </w:r>
      </w:hyperlink>
      <w:r w:rsidR="008C0B2A">
        <w:rPr>
          <w:rStyle w:val="Hyperlink"/>
          <w:rFonts w:ascii="Arial" w:hAnsi="Arial"/>
          <w:noProof w:val="0"/>
          <w:sz w:val="24"/>
          <w:szCs w:val="24"/>
        </w:rPr>
        <w:t>:</w:t>
      </w:r>
      <w:r w:rsidR="008C0B2A">
        <w:rPr>
          <w:rStyle w:val="Hyperlink"/>
          <w:rFonts w:ascii="Arial" w:hAnsi="Arial"/>
          <w:noProof w:val="0"/>
          <w:color w:val="auto"/>
          <w:sz w:val="24"/>
          <w:szCs w:val="24"/>
          <w:u w:val="none"/>
        </w:rPr>
        <w:t xml:space="preserve"> </w:t>
      </w:r>
      <w:hyperlink r:id="rId48" w:history="1">
        <w:r w:rsidR="008C0B2A" w:rsidRPr="00CC1DD5">
          <w:rPr>
            <w:rStyle w:val="Hyperlink"/>
            <w:rFonts w:ascii="Arial" w:hAnsi="Arial"/>
            <w:noProof w:val="0"/>
            <w:sz w:val="24"/>
            <w:szCs w:val="24"/>
          </w:rPr>
          <w:t>[2024] HCATrans 81</w:t>
        </w:r>
      </w:hyperlink>
      <w:r w:rsidR="008C0B2A">
        <w:rPr>
          <w:rStyle w:val="Hyperlink"/>
          <w:rFonts w:ascii="Arial" w:hAnsi="Arial"/>
          <w:noProof w:val="0"/>
          <w:sz w:val="24"/>
          <w:szCs w:val="24"/>
        </w:rPr>
        <w:t xml:space="preserve"> </w:t>
      </w:r>
    </w:p>
    <w:p w14:paraId="495F9137" w14:textId="77777777" w:rsidR="008C0B2A" w:rsidRDefault="008C0B2A" w:rsidP="008C0B2A">
      <w:pPr>
        <w:rPr>
          <w:rFonts w:ascii="Arial" w:hAnsi="Arial" w:cs="Arial"/>
          <w:sz w:val="24"/>
          <w:szCs w:val="24"/>
        </w:rPr>
      </w:pPr>
    </w:p>
    <w:p w14:paraId="7252C052" w14:textId="77777777" w:rsidR="008C0B2A" w:rsidRDefault="008C0B2A" w:rsidP="008C0B2A">
      <w:pPr>
        <w:rPr>
          <w:rStyle w:val="Hyperlink"/>
          <w:rFonts w:ascii="Arial" w:hAnsi="Arial"/>
          <w:noProof w:val="0"/>
          <w:color w:val="auto"/>
          <w:sz w:val="24"/>
          <w:szCs w:val="24"/>
          <w:u w:val="none"/>
        </w:rPr>
      </w:pPr>
      <w:r>
        <w:rPr>
          <w:rStyle w:val="Hyperlink"/>
          <w:rFonts w:ascii="Arial" w:hAnsi="Arial"/>
          <w:b/>
          <w:bCs/>
          <w:noProof w:val="0"/>
          <w:color w:val="auto"/>
          <w:sz w:val="24"/>
          <w:szCs w:val="24"/>
          <w:u w:val="none"/>
        </w:rPr>
        <w:t>Date heard:</w:t>
      </w:r>
      <w:r>
        <w:rPr>
          <w:rStyle w:val="Hyperlink"/>
          <w:rFonts w:ascii="Arial" w:hAnsi="Arial"/>
          <w:noProof w:val="0"/>
          <w:color w:val="auto"/>
          <w:sz w:val="24"/>
          <w:szCs w:val="24"/>
          <w:u w:val="none"/>
        </w:rPr>
        <w:t xml:space="preserve"> 14 November 2024</w:t>
      </w:r>
    </w:p>
    <w:p w14:paraId="6BA905B8" w14:textId="77777777" w:rsidR="008C0B2A" w:rsidRDefault="008C0B2A" w:rsidP="008C0B2A">
      <w:pPr>
        <w:rPr>
          <w:rStyle w:val="Hyperlink"/>
          <w:rFonts w:ascii="Arial" w:hAnsi="Arial"/>
          <w:noProof w:val="0"/>
          <w:color w:val="auto"/>
          <w:sz w:val="24"/>
          <w:szCs w:val="24"/>
          <w:u w:val="none"/>
        </w:rPr>
      </w:pPr>
    </w:p>
    <w:p w14:paraId="4E4D4E77" w14:textId="37D2524F" w:rsidR="008C0B2A" w:rsidRPr="00CC1DD5" w:rsidRDefault="008C0B2A" w:rsidP="008C0B2A">
      <w:pPr>
        <w:rPr>
          <w:rStyle w:val="Hyperlink"/>
          <w:rFonts w:ascii="Arial" w:hAnsi="Arial"/>
          <w:noProof w:val="0"/>
          <w:color w:val="auto"/>
          <w:sz w:val="24"/>
          <w:szCs w:val="24"/>
          <w:u w:val="none"/>
        </w:rPr>
      </w:pPr>
      <w:r>
        <w:rPr>
          <w:rStyle w:val="Hyperlink"/>
          <w:rFonts w:ascii="Arial" w:hAnsi="Arial"/>
          <w:b/>
          <w:bCs/>
          <w:noProof w:val="0"/>
          <w:color w:val="auto"/>
          <w:sz w:val="24"/>
          <w:szCs w:val="24"/>
          <w:u w:val="none"/>
        </w:rPr>
        <w:t>Coram:</w:t>
      </w:r>
      <w:r>
        <w:rPr>
          <w:rStyle w:val="Hyperlink"/>
          <w:rFonts w:ascii="Arial" w:hAnsi="Arial"/>
          <w:noProof w:val="0"/>
          <w:color w:val="auto"/>
          <w:sz w:val="24"/>
          <w:szCs w:val="24"/>
          <w:u w:val="none"/>
        </w:rPr>
        <w:t xml:space="preserve"> Gageler CJ, Gordon, Edelman, Steward, Gleeson, Jagot and Beech</w:t>
      </w:r>
      <w:r w:rsidR="00FD30C3">
        <w:rPr>
          <w:rStyle w:val="Hyperlink"/>
          <w:rFonts w:ascii="Arial" w:hAnsi="Arial"/>
          <w:noProof w:val="0"/>
          <w:color w:val="auto"/>
          <w:sz w:val="24"/>
          <w:szCs w:val="24"/>
          <w:u w:val="none"/>
        </w:rPr>
        <w:noBreakHyphen/>
      </w:r>
      <w:r>
        <w:rPr>
          <w:rStyle w:val="Hyperlink"/>
          <w:rFonts w:ascii="Arial" w:hAnsi="Arial"/>
          <w:noProof w:val="0"/>
          <w:color w:val="auto"/>
          <w:sz w:val="24"/>
          <w:szCs w:val="24"/>
          <w:u w:val="none"/>
        </w:rPr>
        <w:t>Jones JJ</w:t>
      </w:r>
    </w:p>
    <w:p w14:paraId="06C8175B" w14:textId="77777777" w:rsidR="008C0B2A" w:rsidRPr="00574AC5" w:rsidRDefault="008C0B2A" w:rsidP="008C0B2A">
      <w:pPr>
        <w:rPr>
          <w:rFonts w:ascii="Arial" w:hAnsi="Arial" w:cs="Arial"/>
          <w:sz w:val="24"/>
          <w:szCs w:val="24"/>
        </w:rPr>
      </w:pPr>
    </w:p>
    <w:p w14:paraId="4534B5A8" w14:textId="77777777" w:rsidR="008C0B2A" w:rsidRDefault="008C0B2A" w:rsidP="008C0B2A">
      <w:pPr>
        <w:rPr>
          <w:rFonts w:ascii="Arial" w:hAnsi="Arial" w:cs="Arial"/>
          <w:b/>
          <w:bCs/>
          <w:sz w:val="24"/>
          <w:szCs w:val="24"/>
        </w:rPr>
      </w:pPr>
      <w:r w:rsidRPr="00574AC5">
        <w:rPr>
          <w:rFonts w:ascii="Arial" w:hAnsi="Arial" w:cs="Arial"/>
          <w:b/>
          <w:bCs/>
          <w:sz w:val="24"/>
          <w:szCs w:val="24"/>
        </w:rPr>
        <w:t>Catchwords:</w:t>
      </w:r>
    </w:p>
    <w:p w14:paraId="1229BF55" w14:textId="77777777" w:rsidR="008C0B2A" w:rsidRPr="00574AC5" w:rsidRDefault="008C0B2A" w:rsidP="008C0B2A">
      <w:pPr>
        <w:rPr>
          <w:rFonts w:ascii="Arial" w:hAnsi="Arial" w:cs="Arial"/>
          <w:sz w:val="24"/>
          <w:szCs w:val="24"/>
        </w:rPr>
      </w:pPr>
    </w:p>
    <w:p w14:paraId="669DD66D" w14:textId="77777777" w:rsidR="008C0B2A" w:rsidRDefault="008C0B2A" w:rsidP="008C0B2A">
      <w:pPr>
        <w:rPr>
          <w:rFonts w:ascii="Arial" w:hAnsi="Arial" w:cs="Arial"/>
          <w:sz w:val="24"/>
          <w:szCs w:val="24"/>
        </w:rPr>
      </w:pPr>
      <w:r w:rsidRPr="00574AC5">
        <w:rPr>
          <w:rFonts w:ascii="Arial" w:hAnsi="Arial" w:cs="Arial"/>
          <w:sz w:val="24"/>
          <w:szCs w:val="24"/>
        </w:rPr>
        <w:t>Constitutional law – immigration detention –</w:t>
      </w:r>
      <w:r>
        <w:rPr>
          <w:rFonts w:ascii="Arial" w:hAnsi="Arial" w:cs="Arial"/>
          <w:sz w:val="24"/>
          <w:szCs w:val="24"/>
        </w:rPr>
        <w:t xml:space="preserve"> </w:t>
      </w:r>
      <w:r w:rsidRPr="00574AC5">
        <w:rPr>
          <w:rFonts w:ascii="Arial" w:hAnsi="Arial" w:cs="Arial"/>
          <w:sz w:val="24"/>
          <w:szCs w:val="24"/>
        </w:rPr>
        <w:t xml:space="preserve">limit on constitutionally permissible duration of immigration detention identified in </w:t>
      </w:r>
      <w:r w:rsidRPr="00574AC5">
        <w:rPr>
          <w:rFonts w:ascii="Arial" w:hAnsi="Arial" w:cs="Arial"/>
          <w:i/>
          <w:iCs/>
          <w:sz w:val="24"/>
          <w:szCs w:val="24"/>
        </w:rPr>
        <w:t>NZYQ v Minister for Immigration, Citizenship and Multicultural Affairs</w:t>
      </w:r>
      <w:r w:rsidRPr="00574AC5">
        <w:rPr>
          <w:rFonts w:ascii="Arial" w:hAnsi="Arial" w:cs="Arial"/>
          <w:sz w:val="24"/>
          <w:szCs w:val="24"/>
        </w:rPr>
        <w:t xml:space="preserve"> [2023] HCA 37 </w:t>
      </w:r>
      <w:r>
        <w:rPr>
          <w:rFonts w:ascii="Arial" w:hAnsi="Arial" w:cs="Arial"/>
          <w:sz w:val="24"/>
          <w:szCs w:val="24"/>
        </w:rPr>
        <w:t xml:space="preserve">– where plaintiff arrived in Australia without valid visa and detained in immigration detention between 23 June 2023 and 1 October 2024 – where plaintiff applied for safe haven enterprise visa and was refused by delegate of first respondent – where on 18 December 2023 Administrative Appeals Tribunal remitted refusal and directed that substantial grounds for believing applicant at risk of significant harm if returned to Vietnam – where Tribunal ‘s decision a “protection finding” under s 197C(3)(b) of </w:t>
      </w:r>
      <w:r>
        <w:rPr>
          <w:rFonts w:ascii="Arial" w:hAnsi="Arial" w:cs="Arial"/>
          <w:i/>
          <w:iCs/>
          <w:sz w:val="24"/>
          <w:szCs w:val="24"/>
        </w:rPr>
        <w:t xml:space="preserve">Migration Act </w:t>
      </w:r>
      <w:r w:rsidRPr="002A5BA1">
        <w:rPr>
          <w:rFonts w:ascii="Arial" w:hAnsi="Arial" w:cs="Arial"/>
          <w:sz w:val="24"/>
          <w:szCs w:val="24"/>
        </w:rPr>
        <w:t>1958</w:t>
      </w:r>
      <w:r>
        <w:rPr>
          <w:rFonts w:ascii="Arial" w:hAnsi="Arial" w:cs="Arial"/>
          <w:sz w:val="24"/>
          <w:szCs w:val="24"/>
        </w:rPr>
        <w:t xml:space="preserve"> (Cth) - </w:t>
      </w:r>
      <w:r w:rsidRPr="002A5BA1">
        <w:rPr>
          <w:rFonts w:ascii="Arial" w:hAnsi="Arial" w:cs="Arial"/>
          <w:sz w:val="24"/>
          <w:szCs w:val="24"/>
        </w:rPr>
        <w:t>where</w:t>
      </w:r>
      <w:r>
        <w:rPr>
          <w:rFonts w:ascii="Arial" w:hAnsi="Arial" w:cs="Arial"/>
          <w:sz w:val="24"/>
          <w:szCs w:val="24"/>
        </w:rPr>
        <w:t xml:space="preserve"> plaintiff granted protection visa and released from immigration detention on 1 October 2024 – whether </w:t>
      </w:r>
      <w:r>
        <w:rPr>
          <w:rFonts w:ascii="Arial" w:hAnsi="Arial" w:cs="Arial"/>
          <w:sz w:val="24"/>
          <w:szCs w:val="24"/>
        </w:rPr>
        <w:lastRenderedPageBreak/>
        <w:t xml:space="preserve">constitutional limitation exceeded where alien has applied for visa and visa being considered in circumstance that visa applicant could not be removed in any event because of extant ‘protection finding’ under s 197C(3)(b) of </w:t>
      </w:r>
      <w:r>
        <w:rPr>
          <w:rFonts w:ascii="Arial" w:hAnsi="Arial" w:cs="Arial"/>
          <w:i/>
          <w:iCs/>
          <w:sz w:val="24"/>
          <w:szCs w:val="24"/>
        </w:rPr>
        <w:t>Migration Act</w:t>
      </w:r>
      <w:r>
        <w:rPr>
          <w:rFonts w:ascii="Arial" w:hAnsi="Arial" w:cs="Arial"/>
          <w:sz w:val="24"/>
          <w:szCs w:val="24"/>
        </w:rPr>
        <w:t xml:space="preserve"> or where consideration of visa application takes unreasonably long time.</w:t>
      </w:r>
    </w:p>
    <w:p w14:paraId="5037F66D" w14:textId="77777777" w:rsidR="008C0B2A" w:rsidRDefault="008C0B2A" w:rsidP="008C0B2A">
      <w:pPr>
        <w:rPr>
          <w:rFonts w:ascii="Arial" w:hAnsi="Arial" w:cs="Arial"/>
          <w:sz w:val="24"/>
          <w:szCs w:val="24"/>
        </w:rPr>
      </w:pPr>
    </w:p>
    <w:p w14:paraId="0DF5A3D8" w14:textId="77777777" w:rsidR="008C0B2A" w:rsidRPr="002A5BA1" w:rsidRDefault="008C0B2A" w:rsidP="008C0B2A">
      <w:pPr>
        <w:rPr>
          <w:i/>
          <w:iCs/>
        </w:rPr>
      </w:pPr>
      <w:r>
        <w:rPr>
          <w:rFonts w:ascii="Arial" w:hAnsi="Arial" w:cs="Arial"/>
          <w:i/>
          <w:iCs/>
          <w:sz w:val="24"/>
          <w:szCs w:val="24"/>
        </w:rPr>
        <w:t>Special case referred to Full Court on 5 November 2024.</w:t>
      </w:r>
    </w:p>
    <w:p w14:paraId="7DC52120" w14:textId="77777777" w:rsidR="008C0B2A" w:rsidRPr="009B5FFB" w:rsidRDefault="008C0B2A" w:rsidP="008C0B2A">
      <w:pPr>
        <w:pStyle w:val="Divider1"/>
        <w:rPr>
          <w:rFonts w:ascii="Arial" w:hAnsi="Arial" w:cs="Arial"/>
          <w:sz w:val="24"/>
          <w:szCs w:val="24"/>
        </w:rPr>
      </w:pPr>
    </w:p>
    <w:p w14:paraId="5E4D623E" w14:textId="77777777" w:rsidR="00915D00" w:rsidRPr="00FB186C" w:rsidRDefault="00915D00" w:rsidP="00FB186C">
      <w:pPr>
        <w:rPr>
          <w:rFonts w:ascii="Arial" w:hAnsi="Arial" w:cs="Arial"/>
          <w:sz w:val="24"/>
          <w:szCs w:val="24"/>
        </w:rPr>
      </w:pPr>
      <w:bookmarkStart w:id="71" w:name="_YBFZ_v_Minister"/>
      <w:bookmarkEnd w:id="71"/>
    </w:p>
    <w:p w14:paraId="257E5664" w14:textId="042829C1" w:rsidR="00915D00" w:rsidRPr="0056409B" w:rsidRDefault="00915D00" w:rsidP="00915D00">
      <w:pPr>
        <w:pStyle w:val="Heading3"/>
      </w:pPr>
      <w:r w:rsidRPr="0056409B">
        <w:t>MJZP v Director-General of Security &amp; Anor</w:t>
      </w:r>
    </w:p>
    <w:p w14:paraId="70C480CC" w14:textId="4445C314" w:rsidR="00523DAB" w:rsidRPr="00523DAB" w:rsidRDefault="003E35B5" w:rsidP="00523DAB">
      <w:pPr>
        <w:rPr>
          <w:rFonts w:ascii="Arial" w:hAnsi="Arial" w:cs="Arial"/>
          <w:b/>
          <w:color w:val="0000FF"/>
          <w:sz w:val="24"/>
          <w:szCs w:val="24"/>
          <w:u w:val="single"/>
        </w:rPr>
      </w:pPr>
      <w:hyperlink r:id="rId49" w:history="1">
        <w:r w:rsidR="00915D00" w:rsidRPr="00661EC6">
          <w:rPr>
            <w:rStyle w:val="Hyperlink"/>
            <w:rFonts w:ascii="Arial" w:hAnsi="Arial"/>
            <w:b/>
            <w:bCs/>
            <w:noProof w:val="0"/>
            <w:sz w:val="24"/>
            <w:szCs w:val="24"/>
          </w:rPr>
          <w:t>S142/2023</w:t>
        </w:r>
      </w:hyperlink>
      <w:r w:rsidR="0055537C" w:rsidRPr="0055537C">
        <w:rPr>
          <w:rStyle w:val="Hyperlink"/>
          <w:rFonts w:ascii="Arial" w:hAnsi="Arial"/>
          <w:b/>
          <w:bCs/>
          <w:noProof w:val="0"/>
          <w:color w:val="auto"/>
          <w:sz w:val="24"/>
          <w:szCs w:val="24"/>
          <w:u w:val="none"/>
        </w:rPr>
        <w:t>:</w:t>
      </w:r>
      <w:r w:rsidR="007F5C89">
        <w:rPr>
          <w:rStyle w:val="Hyperlink"/>
          <w:rFonts w:ascii="Arial" w:hAnsi="Arial"/>
          <w:noProof w:val="0"/>
          <w:color w:val="auto"/>
          <w:sz w:val="24"/>
          <w:szCs w:val="24"/>
          <w:u w:val="none"/>
        </w:rPr>
        <w:t xml:space="preserve"> </w:t>
      </w:r>
      <w:hyperlink r:id="rId50" w:history="1">
        <w:r w:rsidR="007F5C89" w:rsidRPr="00CB5BC0">
          <w:rPr>
            <w:rStyle w:val="Hyperlink"/>
            <w:rFonts w:ascii="Arial" w:hAnsi="Arial"/>
            <w:noProof w:val="0"/>
            <w:sz w:val="24"/>
            <w:szCs w:val="24"/>
          </w:rPr>
          <w:t>[2024] HCATrans 92</w:t>
        </w:r>
      </w:hyperlink>
      <w:r w:rsidR="007F5C89">
        <w:rPr>
          <w:rStyle w:val="Hyperlink"/>
          <w:rFonts w:ascii="Arial" w:hAnsi="Arial"/>
          <w:noProof w:val="0"/>
          <w:color w:val="auto"/>
          <w:sz w:val="24"/>
          <w:szCs w:val="24"/>
          <w:u w:val="none"/>
        </w:rPr>
        <w:t xml:space="preserve">; </w:t>
      </w:r>
      <w:hyperlink r:id="rId51" w:history="1">
        <w:r w:rsidR="007F5C89" w:rsidRPr="007358C0">
          <w:rPr>
            <w:rStyle w:val="Hyperlink"/>
            <w:rFonts w:ascii="Arial" w:hAnsi="Arial"/>
            <w:noProof w:val="0"/>
            <w:sz w:val="24"/>
            <w:szCs w:val="24"/>
          </w:rPr>
          <w:t>[2024] HCATrans 93</w:t>
        </w:r>
      </w:hyperlink>
      <w:r w:rsidR="00523DAB" w:rsidRPr="007358C0">
        <w:rPr>
          <w:rStyle w:val="Hyperlink"/>
          <w:rFonts w:ascii="Arial" w:hAnsi="Arial"/>
          <w:noProof w:val="0"/>
          <w:color w:val="auto"/>
          <w:sz w:val="24"/>
          <w:szCs w:val="24"/>
          <w:u w:val="none"/>
        </w:rPr>
        <w:t>;</w:t>
      </w:r>
      <w:r w:rsidR="00523DAB" w:rsidRPr="007358C0">
        <w:rPr>
          <w:rStyle w:val="Hyperlink"/>
          <w:rFonts w:ascii="Arial" w:hAnsi="Arial"/>
          <w:noProof w:val="0"/>
          <w:sz w:val="24"/>
          <w:szCs w:val="24"/>
          <w:u w:val="none"/>
        </w:rPr>
        <w:t xml:space="preserve"> </w:t>
      </w:r>
      <w:hyperlink r:id="rId52" w:history="1">
        <w:r w:rsidR="00523DAB" w:rsidRPr="00C94DC1">
          <w:rPr>
            <w:rStyle w:val="Hyperlink"/>
            <w:rFonts w:ascii="Arial" w:hAnsi="Arial"/>
            <w:noProof w:val="0"/>
            <w:sz w:val="24"/>
            <w:szCs w:val="24"/>
          </w:rPr>
          <w:t>[2025] HCATrans 17</w:t>
        </w:r>
      </w:hyperlink>
    </w:p>
    <w:p w14:paraId="7AC50C39" w14:textId="3D8DF517" w:rsidR="00915D00" w:rsidRDefault="00915D00" w:rsidP="00915D00">
      <w:pPr>
        <w:rPr>
          <w:rStyle w:val="Hyperlink"/>
          <w:rFonts w:ascii="Arial" w:hAnsi="Arial"/>
          <w:noProof w:val="0"/>
          <w:color w:val="auto"/>
          <w:sz w:val="24"/>
          <w:szCs w:val="24"/>
          <w:u w:val="none"/>
        </w:rPr>
      </w:pPr>
    </w:p>
    <w:p w14:paraId="1C816FB0" w14:textId="77777777" w:rsidR="007F5C89" w:rsidRPr="007F5C89" w:rsidRDefault="007F5C89" w:rsidP="00915D00">
      <w:pPr>
        <w:rPr>
          <w:rFonts w:ascii="Arial" w:hAnsi="Arial" w:cs="Arial"/>
          <w:sz w:val="24"/>
          <w:szCs w:val="24"/>
        </w:rPr>
      </w:pPr>
    </w:p>
    <w:p w14:paraId="07437BB8" w14:textId="1786B0A7" w:rsidR="007F5C89" w:rsidRDefault="007F5C89" w:rsidP="00915D00">
      <w:pPr>
        <w:rPr>
          <w:rFonts w:ascii="Arial" w:hAnsi="Arial" w:cs="Arial"/>
          <w:sz w:val="24"/>
          <w:szCs w:val="24"/>
        </w:rPr>
      </w:pPr>
      <w:r>
        <w:rPr>
          <w:rFonts w:ascii="Arial" w:hAnsi="Arial" w:cs="Arial"/>
          <w:b/>
          <w:bCs/>
          <w:sz w:val="24"/>
          <w:szCs w:val="24"/>
        </w:rPr>
        <w:t xml:space="preserve">Date heard: </w:t>
      </w:r>
      <w:r>
        <w:rPr>
          <w:rFonts w:ascii="Arial" w:hAnsi="Arial" w:cs="Arial"/>
          <w:sz w:val="24"/>
          <w:szCs w:val="24"/>
        </w:rPr>
        <w:t>12 and 13 December 2024</w:t>
      </w:r>
      <w:r w:rsidR="00523DAB">
        <w:rPr>
          <w:rFonts w:ascii="Arial" w:hAnsi="Arial" w:cs="Arial"/>
          <w:sz w:val="24"/>
          <w:szCs w:val="24"/>
        </w:rPr>
        <w:t>; 11 March 2025</w:t>
      </w:r>
    </w:p>
    <w:p w14:paraId="348DD055" w14:textId="77777777" w:rsidR="007F5C89" w:rsidRDefault="007F5C89" w:rsidP="00915D00">
      <w:pPr>
        <w:rPr>
          <w:rFonts w:ascii="Arial" w:hAnsi="Arial" w:cs="Arial"/>
          <w:sz w:val="24"/>
          <w:szCs w:val="24"/>
        </w:rPr>
      </w:pPr>
    </w:p>
    <w:p w14:paraId="61FFBC49" w14:textId="07C689AA" w:rsidR="007F5C89" w:rsidRDefault="007F5C89" w:rsidP="00915D00">
      <w:pPr>
        <w:rPr>
          <w:rFonts w:ascii="Arial" w:hAnsi="Arial" w:cs="Arial"/>
          <w:sz w:val="24"/>
          <w:szCs w:val="24"/>
        </w:rPr>
      </w:pPr>
      <w:r>
        <w:rPr>
          <w:rFonts w:ascii="Arial" w:hAnsi="Arial" w:cs="Arial"/>
          <w:b/>
          <w:bCs/>
          <w:sz w:val="24"/>
          <w:szCs w:val="24"/>
        </w:rPr>
        <w:t>Coram</w:t>
      </w:r>
      <w:r>
        <w:rPr>
          <w:rFonts w:ascii="Arial" w:hAnsi="Arial" w:cs="Arial"/>
          <w:sz w:val="24"/>
          <w:szCs w:val="24"/>
        </w:rPr>
        <w:t>: Gageler CJ, Gordon, Edelman, Steward, Gleeson, Jagot and Beech</w:t>
      </w:r>
      <w:r w:rsidR="00FD30C3">
        <w:rPr>
          <w:rFonts w:ascii="Arial" w:hAnsi="Arial" w:cs="Arial"/>
          <w:sz w:val="24"/>
          <w:szCs w:val="24"/>
        </w:rPr>
        <w:noBreakHyphen/>
      </w:r>
      <w:r>
        <w:rPr>
          <w:rFonts w:ascii="Arial" w:hAnsi="Arial" w:cs="Arial"/>
          <w:sz w:val="24"/>
          <w:szCs w:val="24"/>
        </w:rPr>
        <w:t>Jones JJ</w:t>
      </w:r>
    </w:p>
    <w:p w14:paraId="13966910" w14:textId="77777777" w:rsidR="007F5C89" w:rsidRPr="007F5C89" w:rsidRDefault="007F5C89" w:rsidP="00915D00">
      <w:pPr>
        <w:rPr>
          <w:rFonts w:ascii="Arial" w:hAnsi="Arial" w:cs="Arial"/>
          <w:sz w:val="24"/>
          <w:szCs w:val="24"/>
        </w:rPr>
      </w:pPr>
    </w:p>
    <w:p w14:paraId="74624939" w14:textId="77777777" w:rsidR="00915D00" w:rsidRPr="00661EC6" w:rsidRDefault="00915D00" w:rsidP="00915D00">
      <w:pPr>
        <w:rPr>
          <w:rFonts w:ascii="Arial" w:hAnsi="Arial" w:cs="Arial"/>
          <w:sz w:val="24"/>
          <w:szCs w:val="24"/>
        </w:rPr>
      </w:pPr>
      <w:r w:rsidRPr="00661EC6">
        <w:rPr>
          <w:rFonts w:ascii="Arial" w:hAnsi="Arial" w:cs="Arial"/>
          <w:b/>
          <w:bCs/>
          <w:sz w:val="24"/>
          <w:szCs w:val="24"/>
        </w:rPr>
        <w:t>Catchwords:</w:t>
      </w:r>
    </w:p>
    <w:p w14:paraId="79A00305" w14:textId="77777777" w:rsidR="00915D00" w:rsidRPr="00661EC6" w:rsidRDefault="00915D00" w:rsidP="00915D00">
      <w:pPr>
        <w:rPr>
          <w:rFonts w:ascii="Arial" w:hAnsi="Arial" w:cs="Arial"/>
          <w:sz w:val="24"/>
          <w:szCs w:val="24"/>
        </w:rPr>
      </w:pPr>
    </w:p>
    <w:p w14:paraId="0AA0C5A4" w14:textId="77777777" w:rsidR="00915D00" w:rsidRPr="00661EC6" w:rsidRDefault="00915D00" w:rsidP="00915D00">
      <w:pPr>
        <w:rPr>
          <w:rFonts w:ascii="Arial" w:hAnsi="Arial" w:cs="Arial"/>
          <w:sz w:val="24"/>
          <w:szCs w:val="24"/>
        </w:rPr>
      </w:pPr>
      <w:r w:rsidRPr="00661EC6">
        <w:rPr>
          <w:rFonts w:ascii="Arial" w:hAnsi="Arial" w:cs="Arial"/>
          <w:sz w:val="24"/>
          <w:szCs w:val="24"/>
        </w:rPr>
        <w:t xml:space="preserve">Constitutional law – Judicial power of Commonwealth – Procedural fairness – Where plaintiff company is carriage service provider within meaning of </w:t>
      </w:r>
      <w:r w:rsidRPr="00661EC6">
        <w:rPr>
          <w:rFonts w:ascii="Arial" w:hAnsi="Arial" w:cs="Arial"/>
          <w:i/>
          <w:iCs/>
          <w:sz w:val="24"/>
          <w:szCs w:val="24"/>
        </w:rPr>
        <w:t>Telecommunications Act 1997</w:t>
      </w:r>
      <w:r w:rsidRPr="00661EC6">
        <w:rPr>
          <w:rFonts w:ascii="Arial" w:hAnsi="Arial" w:cs="Arial"/>
          <w:sz w:val="24"/>
          <w:szCs w:val="24"/>
        </w:rPr>
        <w:t xml:space="preserve"> (Cth) – Where in June 2021 Australian Security Intelligence Organisation ("ASIO") furnished to Minister for Home Affairs adverse security assessment in respect of plaintiff in connection with s 315A of </w:t>
      </w:r>
      <w:r w:rsidRPr="00661EC6">
        <w:rPr>
          <w:rFonts w:ascii="Arial" w:hAnsi="Arial" w:cs="Arial"/>
          <w:i/>
          <w:iCs/>
          <w:sz w:val="24"/>
          <w:szCs w:val="24"/>
        </w:rPr>
        <w:t xml:space="preserve">Telecommunications Act </w:t>
      </w:r>
      <w:r w:rsidRPr="00661EC6">
        <w:rPr>
          <w:rFonts w:ascii="Arial" w:hAnsi="Arial" w:cs="Arial"/>
          <w:sz w:val="24"/>
          <w:szCs w:val="24"/>
        </w:rPr>
        <w:t xml:space="preserve">– Where plaintiff applied to Administrative Appeals Tribunal ("Tribunal") for review of adverse security assessment – Where Minister made various certifications under </w:t>
      </w:r>
      <w:r w:rsidRPr="00661EC6">
        <w:rPr>
          <w:rFonts w:ascii="Arial" w:hAnsi="Arial" w:cs="Arial"/>
          <w:i/>
          <w:iCs/>
          <w:sz w:val="24"/>
          <w:szCs w:val="24"/>
        </w:rPr>
        <w:t>Administrative Appeals Tribunal Act 1975</w:t>
      </w:r>
      <w:r w:rsidRPr="00661EC6">
        <w:rPr>
          <w:rFonts w:ascii="Arial" w:hAnsi="Arial" w:cs="Arial"/>
          <w:sz w:val="24"/>
          <w:szCs w:val="24"/>
        </w:rPr>
        <w:t xml:space="preserve"> (Cth) ("AAT Act") that disclosure of certain documents and evidence contrary to public interest – Where Tribunal provided open reasons to plaintiff and first defendant, and closed reasons only to first defendant – Where plaintiff appealed to Federal Court of Australia – Where s 46(1) of AAT Act requires Tribunal to send to Federal Court all documents before Tribunal in connexion with proceeding, including documents subject to certificates issued by Minister – Where s 46(2) of AAT Act requires Federal Court to ensure matter subject to certificates not disclosed to any person other than member of Federal Court for purposes of appeal – Whether s 46(2) substantially impairs institutional integrity of Federal Court – Whether s 46(2) requires Federal Court to exercise Commonwealth judicial power in manner inconsistent with nature of that power – Whether s 46(2) invalid on basis it infringes Ch III of </w:t>
      </w:r>
      <w:r w:rsidRPr="00661EC6">
        <w:rPr>
          <w:rFonts w:ascii="Arial" w:hAnsi="Arial" w:cs="Arial"/>
          <w:i/>
          <w:iCs/>
          <w:sz w:val="24"/>
          <w:szCs w:val="24"/>
        </w:rPr>
        <w:t>Constitution</w:t>
      </w:r>
      <w:r w:rsidRPr="00661EC6">
        <w:rPr>
          <w:rFonts w:ascii="Arial" w:hAnsi="Arial" w:cs="Arial"/>
          <w:sz w:val="24"/>
          <w:szCs w:val="24"/>
        </w:rPr>
        <w:t>.</w:t>
      </w:r>
    </w:p>
    <w:p w14:paraId="54CACA91" w14:textId="77777777" w:rsidR="00915D00" w:rsidRPr="00661EC6" w:rsidRDefault="00915D00" w:rsidP="00915D00">
      <w:pPr>
        <w:pStyle w:val="ListParagraph"/>
        <w:rPr>
          <w:rFonts w:ascii="Arial" w:hAnsi="Arial" w:cs="Arial"/>
          <w:sz w:val="24"/>
          <w:szCs w:val="24"/>
        </w:rPr>
      </w:pPr>
    </w:p>
    <w:p w14:paraId="02C9FA0A" w14:textId="77777777" w:rsidR="00915D00" w:rsidRPr="00661EC6" w:rsidRDefault="00915D00" w:rsidP="00915D00">
      <w:pPr>
        <w:rPr>
          <w:rFonts w:ascii="Arial" w:hAnsi="Arial" w:cs="Arial"/>
          <w:i/>
          <w:iCs/>
          <w:sz w:val="24"/>
          <w:szCs w:val="24"/>
        </w:rPr>
      </w:pPr>
      <w:r w:rsidRPr="00661EC6">
        <w:rPr>
          <w:rFonts w:ascii="Arial" w:hAnsi="Arial" w:cs="Arial"/>
          <w:i/>
          <w:iCs/>
          <w:sz w:val="24"/>
          <w:szCs w:val="24"/>
        </w:rPr>
        <w:t>Special case referred to the Full Court on 4 June 2024.</w:t>
      </w:r>
    </w:p>
    <w:p w14:paraId="198A118D" w14:textId="77777777" w:rsidR="00915D00" w:rsidRPr="00661EC6" w:rsidRDefault="00915D00" w:rsidP="00915D00">
      <w:pPr>
        <w:rPr>
          <w:rFonts w:ascii="Arial" w:hAnsi="Arial" w:cs="Arial"/>
          <w:sz w:val="24"/>
          <w:szCs w:val="24"/>
        </w:rPr>
      </w:pPr>
    </w:p>
    <w:p w14:paraId="60CFFF60" w14:textId="77777777" w:rsidR="00915D00" w:rsidRDefault="003E35B5" w:rsidP="00915D00">
      <w:pPr>
        <w:rPr>
          <w:rStyle w:val="Hyperlink"/>
          <w:rFonts w:ascii="Arial" w:hAnsi="Arial"/>
          <w:bCs/>
          <w:noProof w:val="0"/>
          <w:sz w:val="24"/>
          <w:szCs w:val="24"/>
        </w:rPr>
      </w:pPr>
      <w:hyperlink w:anchor="TOP" w:history="1">
        <w:r w:rsidR="00915D00" w:rsidRPr="00661EC6">
          <w:rPr>
            <w:rStyle w:val="Hyperlink"/>
            <w:rFonts w:ascii="Arial" w:hAnsi="Arial"/>
            <w:bCs/>
            <w:noProof w:val="0"/>
            <w:sz w:val="24"/>
            <w:szCs w:val="24"/>
          </w:rPr>
          <w:t>Return to Top</w:t>
        </w:r>
      </w:hyperlink>
    </w:p>
    <w:p w14:paraId="2684FCB7" w14:textId="77777777" w:rsidR="00915D00" w:rsidRPr="00661EC6" w:rsidRDefault="00915D00" w:rsidP="00915D00">
      <w:pPr>
        <w:pStyle w:val="Divider1"/>
        <w:rPr>
          <w:rFonts w:ascii="Arial" w:hAnsi="Arial" w:cs="Arial"/>
          <w:sz w:val="24"/>
          <w:szCs w:val="24"/>
        </w:rPr>
      </w:pPr>
    </w:p>
    <w:p w14:paraId="16032FBA" w14:textId="77777777" w:rsidR="00377C97" w:rsidRPr="00377C97" w:rsidRDefault="00377C97" w:rsidP="00377C97">
      <w:pPr>
        <w:rPr>
          <w:rStyle w:val="BookTitle"/>
        </w:rPr>
      </w:pPr>
    </w:p>
    <w:p w14:paraId="2ED0C51F" w14:textId="53E868A4" w:rsidR="00915D00" w:rsidRPr="00076C61" w:rsidRDefault="00915D00" w:rsidP="00D8096B">
      <w:pPr>
        <w:pStyle w:val="Heading3"/>
      </w:pPr>
      <w:r w:rsidRPr="00076C61">
        <w:t>Ravbar &amp; Anor v Commonwealth of Australia</w:t>
      </w:r>
      <w:r>
        <w:t xml:space="preserve"> &amp; Ors</w:t>
      </w:r>
    </w:p>
    <w:p w14:paraId="1A27040A" w14:textId="3B1E5766" w:rsidR="00915D00" w:rsidRPr="008E47AD" w:rsidRDefault="003E35B5" w:rsidP="00915D00">
      <w:pPr>
        <w:rPr>
          <w:rFonts w:ascii="Arial" w:hAnsi="Arial" w:cs="Arial"/>
          <w:sz w:val="24"/>
          <w:szCs w:val="24"/>
        </w:rPr>
      </w:pPr>
      <w:hyperlink r:id="rId53" w:history="1">
        <w:r w:rsidR="00915D00" w:rsidRPr="00076C61">
          <w:rPr>
            <w:rStyle w:val="Hyperlink"/>
            <w:rFonts w:ascii="Arial" w:hAnsi="Arial"/>
            <w:b/>
            <w:bCs/>
            <w:noProof w:val="0"/>
            <w:sz w:val="24"/>
            <w:szCs w:val="24"/>
          </w:rPr>
          <w:t>S113/2024</w:t>
        </w:r>
      </w:hyperlink>
      <w:r w:rsidR="00CA0BA1" w:rsidRPr="00CA0BA1">
        <w:rPr>
          <w:rStyle w:val="Hyperlink"/>
          <w:rFonts w:ascii="Arial" w:hAnsi="Arial"/>
          <w:b/>
          <w:bCs/>
          <w:noProof w:val="0"/>
          <w:color w:val="auto"/>
          <w:sz w:val="24"/>
          <w:szCs w:val="24"/>
          <w:u w:val="none"/>
        </w:rPr>
        <w:t>:</w:t>
      </w:r>
      <w:r w:rsidR="00915D00">
        <w:rPr>
          <w:rStyle w:val="Hyperlink"/>
          <w:rFonts w:ascii="Arial" w:hAnsi="Arial"/>
          <w:noProof w:val="0"/>
          <w:color w:val="auto"/>
          <w:sz w:val="24"/>
          <w:szCs w:val="24"/>
          <w:u w:val="none"/>
        </w:rPr>
        <w:t xml:space="preserve"> </w:t>
      </w:r>
      <w:hyperlink r:id="rId54" w:history="1">
        <w:r w:rsidR="00915D00" w:rsidRPr="00915D00">
          <w:rPr>
            <w:rStyle w:val="Hyperlink"/>
            <w:rFonts w:ascii="Arial" w:hAnsi="Arial"/>
            <w:noProof w:val="0"/>
            <w:sz w:val="24"/>
            <w:szCs w:val="24"/>
          </w:rPr>
          <w:t>[2024] HCATrans 90</w:t>
        </w:r>
      </w:hyperlink>
      <w:r w:rsidR="00915D00">
        <w:rPr>
          <w:rStyle w:val="Hyperlink"/>
          <w:rFonts w:ascii="Arial" w:hAnsi="Arial"/>
          <w:noProof w:val="0"/>
          <w:color w:val="auto"/>
          <w:sz w:val="24"/>
          <w:szCs w:val="24"/>
          <w:u w:val="none"/>
        </w:rPr>
        <w:t>; [</w:t>
      </w:r>
      <w:hyperlink r:id="rId55" w:history="1">
        <w:r w:rsidR="00915D00" w:rsidRPr="00915D00">
          <w:rPr>
            <w:rStyle w:val="Hyperlink"/>
            <w:rFonts w:ascii="Arial" w:hAnsi="Arial"/>
            <w:noProof w:val="0"/>
            <w:sz w:val="24"/>
            <w:szCs w:val="24"/>
          </w:rPr>
          <w:t>2024] HCATrans 91</w:t>
        </w:r>
      </w:hyperlink>
    </w:p>
    <w:p w14:paraId="65D2BBF0" w14:textId="77777777" w:rsidR="00915D00" w:rsidRDefault="00915D00" w:rsidP="00915D00">
      <w:pPr>
        <w:rPr>
          <w:rFonts w:ascii="Arial" w:hAnsi="Arial" w:cs="Arial"/>
          <w:sz w:val="24"/>
          <w:szCs w:val="24"/>
        </w:rPr>
      </w:pPr>
    </w:p>
    <w:p w14:paraId="6080CAE4" w14:textId="77777777" w:rsidR="00915D00" w:rsidRDefault="00915D00" w:rsidP="00915D00">
      <w:pPr>
        <w:rPr>
          <w:rFonts w:ascii="Arial" w:hAnsi="Arial" w:cs="Arial"/>
          <w:sz w:val="24"/>
          <w:szCs w:val="24"/>
        </w:rPr>
      </w:pPr>
      <w:r>
        <w:rPr>
          <w:rFonts w:ascii="Arial" w:hAnsi="Arial" w:cs="Arial"/>
          <w:b/>
          <w:bCs/>
          <w:sz w:val="24"/>
          <w:szCs w:val="24"/>
        </w:rPr>
        <w:t>Date heard:</w:t>
      </w:r>
      <w:r>
        <w:rPr>
          <w:rFonts w:ascii="Arial" w:hAnsi="Arial" w:cs="Arial"/>
          <w:sz w:val="24"/>
          <w:szCs w:val="24"/>
        </w:rPr>
        <w:tab/>
        <w:t>10 and 11 December 2024</w:t>
      </w:r>
    </w:p>
    <w:p w14:paraId="47F46B76" w14:textId="77777777" w:rsidR="00915D00" w:rsidRDefault="00915D00" w:rsidP="00915D00">
      <w:pPr>
        <w:rPr>
          <w:rFonts w:ascii="Arial" w:hAnsi="Arial" w:cs="Arial"/>
          <w:sz w:val="24"/>
          <w:szCs w:val="24"/>
        </w:rPr>
      </w:pPr>
    </w:p>
    <w:p w14:paraId="06CB7785" w14:textId="298D9678" w:rsidR="00915D00" w:rsidRDefault="00915D00" w:rsidP="00915D00">
      <w:pPr>
        <w:rPr>
          <w:rFonts w:ascii="Arial" w:hAnsi="Arial" w:cs="Arial"/>
          <w:sz w:val="24"/>
          <w:szCs w:val="24"/>
        </w:rPr>
      </w:pPr>
      <w:r>
        <w:rPr>
          <w:rFonts w:ascii="Arial" w:hAnsi="Arial" w:cs="Arial"/>
          <w:b/>
          <w:bCs/>
          <w:sz w:val="24"/>
          <w:szCs w:val="24"/>
        </w:rPr>
        <w:lastRenderedPageBreak/>
        <w:t xml:space="preserve">Coram: </w:t>
      </w:r>
      <w:r>
        <w:rPr>
          <w:rFonts w:ascii="Arial" w:hAnsi="Arial" w:cs="Arial"/>
          <w:sz w:val="24"/>
          <w:szCs w:val="24"/>
        </w:rPr>
        <w:t>Gageler CJ, Gordon, Edelman, Steward, Gleeson, Jagot and Beech</w:t>
      </w:r>
      <w:r w:rsidR="00FD30C3">
        <w:rPr>
          <w:rFonts w:ascii="Arial" w:hAnsi="Arial" w:cs="Arial"/>
          <w:sz w:val="24"/>
          <w:szCs w:val="24"/>
        </w:rPr>
        <w:noBreakHyphen/>
      </w:r>
      <w:r>
        <w:rPr>
          <w:rFonts w:ascii="Arial" w:hAnsi="Arial" w:cs="Arial"/>
          <w:sz w:val="24"/>
          <w:szCs w:val="24"/>
        </w:rPr>
        <w:t>Jones JJ</w:t>
      </w:r>
    </w:p>
    <w:p w14:paraId="46B4E123" w14:textId="77777777" w:rsidR="00915D00" w:rsidRPr="00915D00" w:rsidRDefault="00915D00" w:rsidP="00915D00">
      <w:pPr>
        <w:rPr>
          <w:rFonts w:ascii="Arial" w:hAnsi="Arial" w:cs="Arial"/>
          <w:sz w:val="24"/>
          <w:szCs w:val="24"/>
        </w:rPr>
      </w:pPr>
    </w:p>
    <w:p w14:paraId="242DE1EB" w14:textId="77777777" w:rsidR="00915D00" w:rsidRPr="00661EC6" w:rsidRDefault="00915D00" w:rsidP="00915D00">
      <w:pPr>
        <w:rPr>
          <w:rFonts w:ascii="Arial" w:hAnsi="Arial" w:cs="Arial"/>
          <w:sz w:val="24"/>
          <w:szCs w:val="24"/>
        </w:rPr>
      </w:pPr>
      <w:r w:rsidRPr="00661EC6">
        <w:rPr>
          <w:rFonts w:ascii="Arial" w:hAnsi="Arial" w:cs="Arial"/>
          <w:b/>
          <w:bCs/>
          <w:sz w:val="24"/>
          <w:szCs w:val="24"/>
        </w:rPr>
        <w:t>Catchwords:</w:t>
      </w:r>
    </w:p>
    <w:p w14:paraId="0F40C4EC" w14:textId="77777777" w:rsidR="00915D00" w:rsidRPr="00076C61" w:rsidRDefault="00915D00" w:rsidP="00915D00">
      <w:pPr>
        <w:rPr>
          <w:rFonts w:ascii="Arial" w:hAnsi="Arial" w:cs="Arial"/>
          <w:sz w:val="24"/>
          <w:szCs w:val="24"/>
        </w:rPr>
      </w:pPr>
    </w:p>
    <w:p w14:paraId="42CF4F53" w14:textId="77777777" w:rsidR="00915D00" w:rsidRDefault="00915D00" w:rsidP="00915D00">
      <w:pPr>
        <w:rPr>
          <w:rFonts w:ascii="Arial" w:hAnsi="Arial" w:cs="Arial"/>
          <w:sz w:val="24"/>
          <w:szCs w:val="24"/>
        </w:rPr>
      </w:pPr>
      <w:r w:rsidRPr="00076C61">
        <w:rPr>
          <w:rFonts w:ascii="Arial" w:hAnsi="Arial" w:cs="Arial"/>
          <w:sz w:val="24"/>
          <w:szCs w:val="24"/>
        </w:rPr>
        <w:t xml:space="preserve">Constitutional law – invalidity – implied freedom of political communication – acquisition of property on just terms – where first and second plaintiffs office bearers of Construction and General Division (“C&amp;G Division) of the Construction, Forestry, Mining and Energy Union – where s 333A(1) of </w:t>
      </w:r>
      <w:r w:rsidRPr="00076C61">
        <w:rPr>
          <w:rFonts w:ascii="Arial" w:hAnsi="Arial" w:cs="Arial"/>
          <w:i/>
          <w:iCs/>
          <w:sz w:val="24"/>
          <w:szCs w:val="24"/>
        </w:rPr>
        <w:t>Fair Work (Registered Organisations) Act 2009</w:t>
      </w:r>
      <w:r w:rsidRPr="00076C61">
        <w:rPr>
          <w:rFonts w:ascii="Arial" w:hAnsi="Arial" w:cs="Arial"/>
          <w:sz w:val="24"/>
          <w:szCs w:val="24"/>
        </w:rPr>
        <w:t xml:space="preserve"> (Cth) (“FWRO Act”) provides C&amp;G Division and each of its branches placed into administration from earliest time that both a legislative instrument made under s 333B(1) and appointment of administrator under s 323C in force – where s 323B(1) empowers Minister to determine scheme for administration of C&amp;G Division and branches if satisfied in public interest – whether </w:t>
      </w:r>
      <w:r w:rsidRPr="00076C61">
        <w:rPr>
          <w:rFonts w:ascii="Arial" w:hAnsi="Arial" w:cs="Arial"/>
          <w:i/>
          <w:iCs/>
          <w:sz w:val="24"/>
          <w:szCs w:val="24"/>
        </w:rPr>
        <w:t>Fair Work (Registered Organisations) Amendment (Administration) Act 2024</w:t>
      </w:r>
      <w:r w:rsidRPr="00076C61">
        <w:rPr>
          <w:rFonts w:ascii="Arial" w:hAnsi="Arial" w:cs="Arial"/>
          <w:sz w:val="24"/>
          <w:szCs w:val="24"/>
        </w:rPr>
        <w:t xml:space="preserve"> (Cth) (“Administration Act”) and provisions it inserted into </w:t>
      </w:r>
      <w:r w:rsidRPr="00076C61">
        <w:rPr>
          <w:rFonts w:ascii="Arial" w:hAnsi="Arial" w:cs="Arial"/>
          <w:i/>
          <w:iCs/>
          <w:sz w:val="24"/>
          <w:szCs w:val="24"/>
        </w:rPr>
        <w:t xml:space="preserve">Fair Work (Registered Organisations) Act 2009 </w:t>
      </w:r>
      <w:r w:rsidRPr="00076C61">
        <w:rPr>
          <w:rFonts w:ascii="Arial" w:hAnsi="Arial" w:cs="Arial"/>
          <w:sz w:val="24"/>
          <w:szCs w:val="24"/>
        </w:rPr>
        <w:t xml:space="preserve">and </w:t>
      </w:r>
      <w:r w:rsidRPr="00076C61">
        <w:rPr>
          <w:rFonts w:ascii="Arial" w:hAnsi="Arial" w:cs="Arial"/>
          <w:i/>
          <w:iCs/>
          <w:sz w:val="24"/>
          <w:szCs w:val="24"/>
        </w:rPr>
        <w:t xml:space="preserve">Fair Work Act 2009 </w:t>
      </w:r>
      <w:r w:rsidRPr="00076C61">
        <w:rPr>
          <w:rFonts w:ascii="Arial" w:hAnsi="Arial" w:cs="Arial"/>
          <w:sz w:val="24"/>
          <w:szCs w:val="24"/>
        </w:rPr>
        <w:t xml:space="preserve">(Cth) sufficiently connected to head of power in s 51 Constitution – whether impugned provisions infringe implied freedom of political communication – whether </w:t>
      </w:r>
      <w:r w:rsidRPr="00076C61">
        <w:rPr>
          <w:rFonts w:ascii="Arial" w:hAnsi="Arial" w:cs="Arial"/>
          <w:i/>
          <w:iCs/>
          <w:sz w:val="24"/>
          <w:szCs w:val="24"/>
        </w:rPr>
        <w:t>Fair Work (Registered Organisations) (CFMEU Construction and General Division Administration) Determination 2024</w:t>
      </w:r>
      <w:r w:rsidRPr="00076C61">
        <w:rPr>
          <w:rFonts w:ascii="Arial" w:hAnsi="Arial" w:cs="Arial"/>
          <w:sz w:val="24"/>
          <w:szCs w:val="24"/>
        </w:rPr>
        <w:t xml:space="preserve"> invalid as unsupported by s 323B FWRO Act as partially disapplied or otherwise read down as to not infringe implied freedom of political communication – whether s 323B FWRO Act and Administration Act purport to confer judicial power of Commonwealth on Minister and thereby inconsistent with Ch III of Constitution – whether ss 323K(1) and 323M FWRO Act effect acquisition of property otherwise than on just terms contrary to s 51(xxxi) of Constitution.</w:t>
      </w:r>
    </w:p>
    <w:p w14:paraId="262308D5" w14:textId="77777777" w:rsidR="00915D00" w:rsidRPr="00076C61" w:rsidRDefault="00915D00" w:rsidP="00915D00">
      <w:pPr>
        <w:rPr>
          <w:rFonts w:ascii="Arial" w:hAnsi="Arial" w:cs="Arial"/>
          <w:sz w:val="24"/>
          <w:szCs w:val="24"/>
        </w:rPr>
      </w:pPr>
    </w:p>
    <w:p w14:paraId="29169983" w14:textId="77777777" w:rsidR="00915D00" w:rsidRPr="00076C61" w:rsidRDefault="00915D00" w:rsidP="00915D00">
      <w:pPr>
        <w:rPr>
          <w:rFonts w:ascii="Arial" w:hAnsi="Arial" w:cs="Arial"/>
          <w:i/>
          <w:iCs/>
          <w:sz w:val="24"/>
          <w:szCs w:val="24"/>
        </w:rPr>
      </w:pPr>
      <w:r w:rsidRPr="00076C61">
        <w:rPr>
          <w:rFonts w:ascii="Arial" w:hAnsi="Arial" w:cs="Arial"/>
          <w:i/>
          <w:iCs/>
          <w:sz w:val="24"/>
          <w:szCs w:val="24"/>
        </w:rPr>
        <w:t xml:space="preserve">Special case referred to Full Court on </w:t>
      </w:r>
      <w:r>
        <w:rPr>
          <w:rFonts w:ascii="Arial" w:hAnsi="Arial" w:cs="Arial"/>
          <w:i/>
          <w:iCs/>
          <w:sz w:val="24"/>
          <w:szCs w:val="24"/>
        </w:rPr>
        <w:t>18</w:t>
      </w:r>
      <w:r w:rsidRPr="00076C61">
        <w:rPr>
          <w:rFonts w:ascii="Arial" w:hAnsi="Arial" w:cs="Arial"/>
          <w:i/>
          <w:iCs/>
          <w:sz w:val="24"/>
          <w:szCs w:val="24"/>
        </w:rPr>
        <w:t xml:space="preserve"> </w:t>
      </w:r>
      <w:r>
        <w:rPr>
          <w:rFonts w:ascii="Arial" w:hAnsi="Arial" w:cs="Arial"/>
          <w:i/>
          <w:iCs/>
          <w:sz w:val="24"/>
          <w:szCs w:val="24"/>
        </w:rPr>
        <w:t>October</w:t>
      </w:r>
      <w:r w:rsidRPr="00076C61">
        <w:rPr>
          <w:rFonts w:ascii="Arial" w:hAnsi="Arial" w:cs="Arial"/>
          <w:i/>
          <w:iCs/>
          <w:sz w:val="24"/>
          <w:szCs w:val="24"/>
        </w:rPr>
        <w:t xml:space="preserve"> 2024</w:t>
      </w:r>
    </w:p>
    <w:p w14:paraId="630C1107" w14:textId="77777777" w:rsidR="00915D00" w:rsidRDefault="00915D00" w:rsidP="00915D00">
      <w:pPr>
        <w:rPr>
          <w:rStyle w:val="Hyperlink"/>
          <w:rFonts w:ascii="Arial" w:hAnsi="Arial"/>
          <w:bCs/>
          <w:noProof w:val="0"/>
          <w:sz w:val="24"/>
          <w:szCs w:val="24"/>
        </w:rPr>
      </w:pPr>
    </w:p>
    <w:p w14:paraId="60F61C99" w14:textId="77777777" w:rsidR="00915D00" w:rsidRPr="007807CA" w:rsidRDefault="003E35B5" w:rsidP="00915D00">
      <w:pPr>
        <w:rPr>
          <w:rStyle w:val="Hyperlink"/>
          <w:rFonts w:ascii="Arial" w:hAnsi="Arial"/>
          <w:bCs/>
          <w:sz w:val="24"/>
          <w:szCs w:val="24"/>
        </w:rPr>
      </w:pPr>
      <w:hyperlink w:anchor="TOP" w:history="1">
        <w:r w:rsidR="00915D00" w:rsidRPr="007807CA">
          <w:rPr>
            <w:rStyle w:val="Hyperlink"/>
            <w:rFonts w:ascii="Arial" w:hAnsi="Arial"/>
            <w:bCs/>
            <w:sz w:val="24"/>
            <w:szCs w:val="24"/>
          </w:rPr>
          <w:t>Return to Top</w:t>
        </w:r>
      </w:hyperlink>
    </w:p>
    <w:p w14:paraId="657FA16D" w14:textId="77777777" w:rsidR="005B2489" w:rsidRPr="00661EC6" w:rsidRDefault="005B2489" w:rsidP="005B2489">
      <w:pPr>
        <w:pStyle w:val="Divider1"/>
        <w:rPr>
          <w:rFonts w:ascii="Arial" w:hAnsi="Arial" w:cs="Arial"/>
          <w:sz w:val="24"/>
          <w:szCs w:val="24"/>
        </w:rPr>
      </w:pPr>
    </w:p>
    <w:p w14:paraId="6C60B799" w14:textId="77777777" w:rsidR="005B2489" w:rsidRPr="00FB186C" w:rsidRDefault="005B2489" w:rsidP="00FB186C">
      <w:pPr>
        <w:rPr>
          <w:rFonts w:ascii="Arial" w:hAnsi="Arial" w:cs="Arial"/>
          <w:sz w:val="24"/>
          <w:szCs w:val="24"/>
        </w:rPr>
      </w:pPr>
    </w:p>
    <w:p w14:paraId="0778E3B1" w14:textId="77777777" w:rsidR="002D75B9" w:rsidRPr="0056409B" w:rsidRDefault="002D75B9" w:rsidP="002D75B9">
      <w:pPr>
        <w:pStyle w:val="Heading3"/>
      </w:pPr>
      <w:r w:rsidRPr="0056409B">
        <w:rPr>
          <w:iCs/>
        </w:rPr>
        <w:t>State of New South Wales v Wojciechowska &amp; Ors</w:t>
      </w:r>
    </w:p>
    <w:p w14:paraId="176C0441" w14:textId="51A4EEC8" w:rsidR="002C029B" w:rsidRPr="002C029B" w:rsidRDefault="003E35B5" w:rsidP="002C029B">
      <w:pPr>
        <w:rPr>
          <w:b/>
          <w:bCs/>
        </w:rPr>
      </w:pPr>
      <w:hyperlink r:id="rId56" w:history="1">
        <w:r w:rsidR="002D75B9" w:rsidRPr="00D11684">
          <w:rPr>
            <w:rStyle w:val="Hyperlink"/>
            <w:rFonts w:ascii="Arial" w:hAnsi="Arial"/>
            <w:b/>
            <w:bCs/>
            <w:noProof w:val="0"/>
            <w:sz w:val="24"/>
            <w:szCs w:val="24"/>
          </w:rPr>
          <w:t>S39/2024</w:t>
        </w:r>
      </w:hyperlink>
      <w:r w:rsidR="002D75B9" w:rsidRPr="00D11684">
        <w:rPr>
          <w:rFonts w:ascii="Arial" w:hAnsi="Arial" w:cs="Arial"/>
          <w:b/>
          <w:bCs/>
          <w:sz w:val="24"/>
          <w:szCs w:val="24"/>
        </w:rPr>
        <w:t xml:space="preserve">: </w:t>
      </w:r>
      <w:hyperlink r:id="rId57" w:history="1">
        <w:r w:rsidR="002C029B" w:rsidRPr="00CC2ED1">
          <w:rPr>
            <w:rStyle w:val="Hyperlink"/>
            <w:rFonts w:ascii="Arial" w:hAnsi="Arial"/>
            <w:noProof w:val="0"/>
            <w:sz w:val="24"/>
            <w:szCs w:val="24"/>
          </w:rPr>
          <w:t>[2025] HCATrans 3</w:t>
        </w:r>
      </w:hyperlink>
      <w:r w:rsidR="002C029B" w:rsidRPr="00CC2ED1">
        <w:rPr>
          <w:rFonts w:ascii="Arial" w:hAnsi="Arial" w:cs="Arial"/>
          <w:sz w:val="24"/>
          <w:szCs w:val="24"/>
        </w:rPr>
        <w:t xml:space="preserve">; </w:t>
      </w:r>
      <w:hyperlink r:id="rId58" w:history="1">
        <w:r w:rsidR="002C029B" w:rsidRPr="00CC2ED1">
          <w:rPr>
            <w:rStyle w:val="Hyperlink"/>
            <w:rFonts w:ascii="Arial" w:hAnsi="Arial"/>
            <w:noProof w:val="0"/>
            <w:sz w:val="24"/>
            <w:szCs w:val="24"/>
          </w:rPr>
          <w:t>[2025] HCATrans 4</w:t>
        </w:r>
      </w:hyperlink>
    </w:p>
    <w:p w14:paraId="480AD550" w14:textId="25EBEBAF" w:rsidR="002D75B9" w:rsidRPr="00D11684" w:rsidRDefault="002D75B9" w:rsidP="002D75B9">
      <w:pPr>
        <w:rPr>
          <w:rFonts w:ascii="Arial" w:hAnsi="Arial" w:cs="Arial"/>
          <w:sz w:val="24"/>
          <w:szCs w:val="24"/>
        </w:rPr>
      </w:pPr>
    </w:p>
    <w:p w14:paraId="546F16C3" w14:textId="2B5CD1EA" w:rsidR="005B2489" w:rsidRDefault="005B2489" w:rsidP="005B2489">
      <w:pPr>
        <w:rPr>
          <w:rFonts w:ascii="Arial" w:hAnsi="Arial" w:cs="Arial"/>
          <w:sz w:val="24"/>
          <w:szCs w:val="24"/>
        </w:rPr>
      </w:pPr>
      <w:r>
        <w:rPr>
          <w:rFonts w:ascii="Arial" w:hAnsi="Arial" w:cs="Arial"/>
          <w:b/>
          <w:bCs/>
          <w:sz w:val="24"/>
          <w:szCs w:val="24"/>
        </w:rPr>
        <w:t>Date heard:</w:t>
      </w:r>
      <w:r>
        <w:rPr>
          <w:rFonts w:ascii="Arial" w:hAnsi="Arial" w:cs="Arial"/>
          <w:sz w:val="24"/>
          <w:szCs w:val="24"/>
        </w:rPr>
        <w:tab/>
      </w:r>
      <w:r w:rsidR="008535E4">
        <w:rPr>
          <w:rFonts w:ascii="Arial" w:hAnsi="Arial" w:cs="Arial"/>
          <w:sz w:val="24"/>
          <w:szCs w:val="24"/>
        </w:rPr>
        <w:t>5 and 6 February 2025</w:t>
      </w:r>
    </w:p>
    <w:p w14:paraId="44C92103" w14:textId="77777777" w:rsidR="005B2489" w:rsidRDefault="005B2489" w:rsidP="005B2489">
      <w:pPr>
        <w:rPr>
          <w:rFonts w:ascii="Arial" w:hAnsi="Arial" w:cs="Arial"/>
          <w:sz w:val="24"/>
          <w:szCs w:val="24"/>
        </w:rPr>
      </w:pPr>
    </w:p>
    <w:p w14:paraId="730458B0" w14:textId="69F2FAD4" w:rsidR="005B2489" w:rsidRDefault="005B2489" w:rsidP="005B2489">
      <w:pPr>
        <w:rPr>
          <w:rFonts w:ascii="Arial" w:hAnsi="Arial" w:cs="Arial"/>
          <w:sz w:val="24"/>
          <w:szCs w:val="24"/>
        </w:rPr>
      </w:pPr>
      <w:r>
        <w:rPr>
          <w:rFonts w:ascii="Arial" w:hAnsi="Arial" w:cs="Arial"/>
          <w:b/>
          <w:bCs/>
          <w:sz w:val="24"/>
          <w:szCs w:val="24"/>
        </w:rPr>
        <w:t xml:space="preserve">Coram: </w:t>
      </w:r>
      <w:r>
        <w:rPr>
          <w:rFonts w:ascii="Arial" w:hAnsi="Arial" w:cs="Arial"/>
          <w:sz w:val="24"/>
          <w:szCs w:val="24"/>
        </w:rPr>
        <w:t>Gageler CJ, Gordon, Edelman, Steward, Gleeson, Jagot and Beech</w:t>
      </w:r>
      <w:r>
        <w:rPr>
          <w:rFonts w:ascii="Arial" w:hAnsi="Arial" w:cs="Arial"/>
          <w:sz w:val="24"/>
          <w:szCs w:val="24"/>
        </w:rPr>
        <w:noBreakHyphen/>
        <w:t>Jones JJ</w:t>
      </w:r>
    </w:p>
    <w:p w14:paraId="20C6678B" w14:textId="77777777" w:rsidR="002D75B9" w:rsidRPr="00D11684" w:rsidRDefault="002D75B9" w:rsidP="002D75B9">
      <w:pPr>
        <w:rPr>
          <w:rFonts w:ascii="Arial" w:hAnsi="Arial" w:cs="Arial"/>
          <w:sz w:val="24"/>
          <w:szCs w:val="24"/>
        </w:rPr>
      </w:pPr>
    </w:p>
    <w:p w14:paraId="767F149D" w14:textId="77777777" w:rsidR="002D75B9" w:rsidRPr="00D11684" w:rsidRDefault="002D75B9" w:rsidP="002D75B9">
      <w:pPr>
        <w:rPr>
          <w:rFonts w:ascii="Arial" w:hAnsi="Arial" w:cs="Arial"/>
          <w:sz w:val="24"/>
          <w:szCs w:val="24"/>
        </w:rPr>
      </w:pPr>
      <w:r w:rsidRPr="00D11684">
        <w:rPr>
          <w:rFonts w:ascii="Arial" w:hAnsi="Arial" w:cs="Arial"/>
          <w:b/>
          <w:bCs/>
          <w:sz w:val="24"/>
          <w:szCs w:val="24"/>
        </w:rPr>
        <w:t>Catchwords:</w:t>
      </w:r>
    </w:p>
    <w:p w14:paraId="0446B211" w14:textId="77777777" w:rsidR="002D75B9" w:rsidRPr="00D11684" w:rsidRDefault="002D75B9" w:rsidP="002D75B9">
      <w:pPr>
        <w:rPr>
          <w:rFonts w:ascii="Arial" w:hAnsi="Arial" w:cs="Arial"/>
          <w:sz w:val="24"/>
          <w:szCs w:val="24"/>
        </w:rPr>
      </w:pPr>
    </w:p>
    <w:p w14:paraId="2729E05D" w14:textId="77777777" w:rsidR="002D75B9" w:rsidRPr="00D11684" w:rsidRDefault="002D75B9" w:rsidP="002D75B9">
      <w:pPr>
        <w:pStyle w:val="Catchwords0"/>
        <w:ind w:left="0"/>
        <w:rPr>
          <w:rFonts w:ascii="Arial" w:hAnsi="Arial" w:cs="Arial"/>
          <w:sz w:val="24"/>
          <w:szCs w:val="24"/>
          <w:lang w:val="en-AU"/>
        </w:rPr>
      </w:pPr>
      <w:r w:rsidRPr="00D11684">
        <w:rPr>
          <w:rFonts w:ascii="Arial" w:hAnsi="Arial" w:cs="Arial"/>
          <w:sz w:val="24"/>
          <w:szCs w:val="24"/>
        </w:rPr>
        <w:t xml:space="preserve">Constitutional law – </w:t>
      </w:r>
      <w:r w:rsidRPr="00D11684">
        <w:rPr>
          <w:rFonts w:ascii="Arial" w:hAnsi="Arial" w:cs="Arial"/>
          <w:sz w:val="24"/>
          <w:szCs w:val="24"/>
          <w:lang w:val="en-AU"/>
        </w:rPr>
        <w:t>Judicial Power of Commonwealth</w:t>
      </w:r>
      <w:r w:rsidRPr="00D11684">
        <w:rPr>
          <w:rFonts w:ascii="Arial" w:hAnsi="Arial" w:cs="Arial"/>
          <w:sz w:val="24"/>
          <w:szCs w:val="24"/>
        </w:rPr>
        <w:t xml:space="preserve"> – Where first respondent resided in Tasmania – Where first respondent commenced various proceedings in New South Wales </w:t>
      </w:r>
      <w:r w:rsidRPr="00D11684">
        <w:rPr>
          <w:rFonts w:ascii="Arial" w:hAnsi="Arial" w:cs="Arial"/>
          <w:sz w:val="24"/>
          <w:szCs w:val="24"/>
          <w:lang w:val="en-AU"/>
        </w:rPr>
        <w:t xml:space="preserve">Civil and Administrative Tribunal ("Tribunal") against third and fourth respondents, emanations of State of New South Wales – Where first respondent sought review of various decisions and conduct under </w:t>
      </w:r>
      <w:r w:rsidRPr="00D11684">
        <w:rPr>
          <w:rFonts w:ascii="Arial" w:hAnsi="Arial" w:cs="Arial"/>
          <w:i/>
          <w:iCs/>
          <w:sz w:val="24"/>
          <w:szCs w:val="24"/>
          <w:lang w:val="en-AU"/>
        </w:rPr>
        <w:t>Government Information (Public Access) Act 2009</w:t>
      </w:r>
      <w:r w:rsidRPr="00D11684">
        <w:rPr>
          <w:rFonts w:ascii="Arial" w:hAnsi="Arial" w:cs="Arial"/>
          <w:sz w:val="24"/>
          <w:szCs w:val="24"/>
          <w:lang w:val="en-AU"/>
        </w:rPr>
        <w:t xml:space="preserve"> (NSW) ("GIPA Act") and </w:t>
      </w:r>
      <w:r w:rsidRPr="00D11684">
        <w:rPr>
          <w:rFonts w:ascii="Arial" w:hAnsi="Arial" w:cs="Arial"/>
          <w:i/>
          <w:iCs/>
          <w:sz w:val="24"/>
          <w:szCs w:val="24"/>
          <w:lang w:val="en-AU"/>
        </w:rPr>
        <w:t>Privacy and Personal Information Protection Act</w:t>
      </w:r>
      <w:r w:rsidRPr="00D11684">
        <w:rPr>
          <w:rFonts w:ascii="Arial" w:hAnsi="Arial" w:cs="Arial"/>
          <w:sz w:val="24"/>
          <w:szCs w:val="24"/>
          <w:lang w:val="en-AU"/>
        </w:rPr>
        <w:t xml:space="preserve"> </w:t>
      </w:r>
      <w:r w:rsidRPr="00D11684">
        <w:rPr>
          <w:rFonts w:ascii="Arial" w:hAnsi="Arial" w:cs="Arial"/>
          <w:i/>
          <w:iCs/>
          <w:sz w:val="24"/>
          <w:szCs w:val="24"/>
          <w:lang w:val="en-AU"/>
        </w:rPr>
        <w:t xml:space="preserve">1998 </w:t>
      </w:r>
      <w:r w:rsidRPr="00D11684">
        <w:rPr>
          <w:rFonts w:ascii="Arial" w:hAnsi="Arial" w:cs="Arial"/>
          <w:sz w:val="24"/>
          <w:szCs w:val="24"/>
          <w:lang w:val="en-AU"/>
        </w:rPr>
        <w:t xml:space="preserve">(NSW) ("PPIP Act") – </w:t>
      </w:r>
      <w:r w:rsidRPr="00D11684">
        <w:rPr>
          <w:rFonts w:ascii="Arial" w:hAnsi="Arial" w:cs="Arial"/>
          <w:sz w:val="24"/>
          <w:szCs w:val="24"/>
          <w:lang w:val="en-AU"/>
        </w:rPr>
        <w:lastRenderedPageBreak/>
        <w:t xml:space="preserve">Where claim included claim for damages under s 52(2)(a) PPIP Act – Where first respondent challenged jurisdiction of Tribunal on basis functions performed by Tribunal when determining administrative review applications under GIPA Act and PPIP Act involved exercise of judicial power – Where Court of Appeal held determining administrative review under GIPA Act did not involve exercise of judicial power – Where Court of Appeal held determination of application for damages under s 55(2)(a) of PPIP Act brought by out-of-state resident would involve Tribunal exercising judicial power of Commonwealth – Whether </w:t>
      </w:r>
      <w:r w:rsidRPr="00D11684">
        <w:rPr>
          <w:rFonts w:ascii="Arial" w:hAnsi="Arial" w:cs="Arial"/>
          <w:i/>
          <w:iCs/>
          <w:sz w:val="24"/>
          <w:szCs w:val="24"/>
          <w:lang w:val="en-AU"/>
        </w:rPr>
        <w:t>Burns v Corbett</w:t>
      </w:r>
      <w:r w:rsidRPr="00D11684">
        <w:rPr>
          <w:rFonts w:ascii="Arial" w:hAnsi="Arial" w:cs="Arial"/>
          <w:sz w:val="24"/>
          <w:szCs w:val="24"/>
          <w:lang w:val="en-AU"/>
        </w:rPr>
        <w:t xml:space="preserve"> (2018) 265 CLR 304</w:t>
      </w:r>
      <w:r w:rsidRPr="00D11684" w:rsidDel="002D3DA5">
        <w:rPr>
          <w:rFonts w:ascii="Arial" w:hAnsi="Arial" w:cs="Arial"/>
          <w:i/>
          <w:iCs/>
          <w:sz w:val="24"/>
          <w:szCs w:val="24"/>
          <w:lang w:val="en-AU"/>
        </w:rPr>
        <w:t xml:space="preserve"> </w:t>
      </w:r>
      <w:r w:rsidRPr="00D11684">
        <w:rPr>
          <w:rFonts w:ascii="Arial" w:hAnsi="Arial" w:cs="Arial"/>
          <w:sz w:val="24"/>
          <w:szCs w:val="24"/>
          <w:lang w:val="en-AU"/>
        </w:rPr>
        <w:t xml:space="preserve">applies to exercise of non-judicial power – Whether Court of Appeal erred in holding Tribunal, when performing at instance of out-of-State resident claiming damages review of public sector agency conduct under Pt 5 of PPIP Act and </w:t>
      </w:r>
      <w:r w:rsidRPr="00D11684">
        <w:rPr>
          <w:rFonts w:ascii="Arial" w:hAnsi="Arial" w:cs="Arial"/>
          <w:i/>
          <w:iCs/>
          <w:sz w:val="24"/>
          <w:szCs w:val="24"/>
          <w:lang w:val="en-AU"/>
        </w:rPr>
        <w:t>Administrative Decisions Review Act 1997</w:t>
      </w:r>
      <w:r w:rsidRPr="00D11684">
        <w:rPr>
          <w:rFonts w:ascii="Arial" w:hAnsi="Arial" w:cs="Arial"/>
          <w:sz w:val="24"/>
          <w:szCs w:val="24"/>
          <w:lang w:val="en-AU"/>
        </w:rPr>
        <w:t xml:space="preserve"> (NSW) exercises Commonwealth judicial power. </w:t>
      </w:r>
    </w:p>
    <w:p w14:paraId="0C910D61" w14:textId="77777777" w:rsidR="002D75B9" w:rsidRPr="00D11684" w:rsidRDefault="002D75B9" w:rsidP="002D75B9">
      <w:pPr>
        <w:pStyle w:val="Catchwords0"/>
        <w:rPr>
          <w:rFonts w:ascii="Arial" w:hAnsi="Arial" w:cs="Arial"/>
          <w:sz w:val="24"/>
          <w:szCs w:val="24"/>
          <w:lang w:val="en-AU"/>
        </w:rPr>
      </w:pPr>
    </w:p>
    <w:p w14:paraId="33BB018E" w14:textId="77777777" w:rsidR="002D75B9" w:rsidRPr="00D11684" w:rsidRDefault="002D75B9" w:rsidP="002D75B9">
      <w:pPr>
        <w:pStyle w:val="Catchwords0"/>
        <w:ind w:left="0"/>
        <w:rPr>
          <w:rFonts w:ascii="Arial" w:hAnsi="Arial" w:cs="Arial"/>
          <w:sz w:val="24"/>
          <w:szCs w:val="24"/>
        </w:rPr>
      </w:pPr>
      <w:r w:rsidRPr="00D11684">
        <w:rPr>
          <w:rFonts w:ascii="Arial" w:hAnsi="Arial" w:cs="Arial"/>
          <w:sz w:val="24"/>
          <w:szCs w:val="24"/>
          <w:lang w:val="en-AU"/>
        </w:rPr>
        <w:t xml:space="preserve">Courts – State tribunals – </w:t>
      </w:r>
      <w:proofErr w:type="gramStart"/>
      <w:r w:rsidRPr="00D11684">
        <w:rPr>
          <w:rFonts w:ascii="Arial" w:hAnsi="Arial" w:cs="Arial"/>
          <w:sz w:val="24"/>
          <w:szCs w:val="24"/>
          <w:lang w:val="en-AU"/>
        </w:rPr>
        <w:t>Jurisdiction</w:t>
      </w:r>
      <w:proofErr w:type="gramEnd"/>
      <w:r w:rsidRPr="00D11684">
        <w:rPr>
          <w:rFonts w:ascii="Arial" w:hAnsi="Arial" w:cs="Arial"/>
          <w:sz w:val="24"/>
          <w:szCs w:val="24"/>
          <w:lang w:val="en-AU"/>
        </w:rPr>
        <w:t xml:space="preserve">. </w:t>
      </w:r>
    </w:p>
    <w:p w14:paraId="28376AB8" w14:textId="77777777" w:rsidR="002D75B9" w:rsidRPr="00D11684" w:rsidRDefault="002D75B9" w:rsidP="002D75B9">
      <w:pPr>
        <w:pStyle w:val="Catchwords0"/>
        <w:rPr>
          <w:rFonts w:ascii="Arial" w:hAnsi="Arial" w:cs="Arial"/>
          <w:sz w:val="24"/>
          <w:szCs w:val="24"/>
        </w:rPr>
      </w:pPr>
    </w:p>
    <w:p w14:paraId="7105EF48" w14:textId="77777777" w:rsidR="002D75B9" w:rsidRPr="00D11684" w:rsidRDefault="002D75B9" w:rsidP="002D75B9">
      <w:pPr>
        <w:rPr>
          <w:rFonts w:ascii="Arial" w:hAnsi="Arial" w:cs="Arial"/>
          <w:bCs/>
          <w:sz w:val="24"/>
          <w:szCs w:val="24"/>
        </w:rPr>
      </w:pPr>
      <w:r w:rsidRPr="00D11684">
        <w:rPr>
          <w:rFonts w:ascii="Arial" w:hAnsi="Arial" w:cs="Arial"/>
          <w:b/>
          <w:sz w:val="24"/>
          <w:szCs w:val="24"/>
        </w:rPr>
        <w:t xml:space="preserve">Appealed from NSWSC (CA): </w:t>
      </w:r>
      <w:hyperlink r:id="rId59" w:history="1">
        <w:r w:rsidRPr="00D11684">
          <w:rPr>
            <w:rStyle w:val="Hyperlink"/>
            <w:rFonts w:ascii="Arial" w:hAnsi="Arial"/>
            <w:bCs/>
            <w:noProof w:val="0"/>
            <w:sz w:val="24"/>
            <w:szCs w:val="24"/>
          </w:rPr>
          <w:t>[2023] NSWCA 191</w:t>
        </w:r>
      </w:hyperlink>
      <w:r w:rsidRPr="00D11684">
        <w:rPr>
          <w:rStyle w:val="Hyperlink"/>
          <w:rFonts w:ascii="Arial" w:hAnsi="Arial"/>
          <w:bCs/>
          <w:noProof w:val="0"/>
          <w:color w:val="auto"/>
          <w:sz w:val="24"/>
          <w:szCs w:val="24"/>
          <w:u w:val="none"/>
        </w:rPr>
        <w:t>; (2023) 379 FLR 256</w:t>
      </w:r>
    </w:p>
    <w:p w14:paraId="0BB98037" w14:textId="77777777" w:rsidR="002D75B9" w:rsidRPr="00D11684" w:rsidRDefault="002D75B9" w:rsidP="002D75B9">
      <w:pPr>
        <w:rPr>
          <w:rFonts w:ascii="Arial" w:hAnsi="Arial" w:cs="Arial"/>
          <w:sz w:val="24"/>
          <w:szCs w:val="24"/>
        </w:rPr>
      </w:pPr>
    </w:p>
    <w:p w14:paraId="6678768D" w14:textId="2FD68D85" w:rsidR="002D75B9" w:rsidRPr="00D11684" w:rsidRDefault="003E35B5" w:rsidP="002D75B9">
      <w:pPr>
        <w:rPr>
          <w:rStyle w:val="Hyperlink"/>
          <w:rFonts w:ascii="Arial" w:hAnsi="Arial"/>
          <w:bCs/>
          <w:sz w:val="24"/>
          <w:szCs w:val="24"/>
        </w:rPr>
      </w:pPr>
      <w:hyperlink w:anchor="TOP" w:history="1">
        <w:r w:rsidR="000C43F3" w:rsidRPr="007807CA">
          <w:rPr>
            <w:rStyle w:val="Hyperlink"/>
            <w:rFonts w:ascii="Arial" w:hAnsi="Arial"/>
            <w:bCs/>
            <w:sz w:val="24"/>
            <w:szCs w:val="24"/>
          </w:rPr>
          <w:t>Return to Top</w:t>
        </w:r>
      </w:hyperlink>
    </w:p>
    <w:p w14:paraId="39B4FDD0" w14:textId="77777777" w:rsidR="008C0B2A" w:rsidRPr="007F68C3" w:rsidRDefault="008C0B2A" w:rsidP="008C0B2A">
      <w:pPr>
        <w:pStyle w:val="Divider2"/>
        <w:pBdr>
          <w:bottom w:val="double" w:sz="6" w:space="0" w:color="auto"/>
        </w:pBdr>
        <w:rPr>
          <w:rFonts w:ascii="Arial" w:hAnsi="Arial" w:cs="Arial"/>
          <w:sz w:val="24"/>
          <w:szCs w:val="24"/>
        </w:rPr>
      </w:pPr>
    </w:p>
    <w:p w14:paraId="6F79DE24" w14:textId="77777777" w:rsidR="008C0B2A" w:rsidRPr="00322281" w:rsidRDefault="008C0B2A" w:rsidP="008C0B2A">
      <w:pPr>
        <w:rPr>
          <w:rFonts w:ascii="Arial" w:hAnsi="Arial" w:cs="Arial"/>
          <w:bCs/>
          <w:sz w:val="24"/>
          <w:szCs w:val="24"/>
        </w:rPr>
      </w:pPr>
    </w:p>
    <w:p w14:paraId="314BFE9E" w14:textId="77777777" w:rsidR="008C0B2A" w:rsidRPr="0056409B" w:rsidRDefault="008C0B2A" w:rsidP="008C0B2A">
      <w:pPr>
        <w:pStyle w:val="Heading2"/>
        <w:rPr>
          <w:rFonts w:ascii="Arial" w:hAnsi="Arial"/>
        </w:rPr>
      </w:pPr>
      <w:bookmarkStart w:id="72" w:name="_BA_v_The_1"/>
      <w:bookmarkStart w:id="73" w:name="_Director_of_Public_1"/>
      <w:bookmarkStart w:id="74" w:name="_Obian_v_The_1"/>
      <w:bookmarkStart w:id="75" w:name="_The_King_v"/>
      <w:bookmarkEnd w:id="65"/>
      <w:bookmarkEnd w:id="66"/>
      <w:bookmarkEnd w:id="72"/>
      <w:bookmarkEnd w:id="73"/>
      <w:bookmarkEnd w:id="74"/>
      <w:bookmarkEnd w:id="75"/>
      <w:r>
        <w:rPr>
          <w:rFonts w:ascii="Arial" w:hAnsi="Arial"/>
        </w:rPr>
        <w:t>Criminal law</w:t>
      </w:r>
    </w:p>
    <w:p w14:paraId="79EA6923" w14:textId="77777777" w:rsidR="00DF524D" w:rsidRDefault="00DF524D" w:rsidP="00DF524D">
      <w:pPr>
        <w:rPr>
          <w:rFonts w:ascii="Arial" w:hAnsi="Arial" w:cs="Arial"/>
          <w:sz w:val="24"/>
          <w:szCs w:val="24"/>
        </w:rPr>
      </w:pPr>
    </w:p>
    <w:p w14:paraId="30D0632B" w14:textId="77777777" w:rsidR="00DF524D" w:rsidRDefault="00DF524D" w:rsidP="000C4E5E">
      <w:pPr>
        <w:pStyle w:val="Heading3"/>
      </w:pPr>
      <w:r w:rsidRPr="00AE58DD">
        <w:t>The King v Ryan Churchill (a pseudonym)</w:t>
      </w:r>
    </w:p>
    <w:p w14:paraId="3279870A" w14:textId="727A1C71" w:rsidR="009061E4" w:rsidRPr="009061E4" w:rsidRDefault="003E35B5" w:rsidP="009061E4">
      <w:pPr>
        <w:rPr>
          <w:b/>
          <w:bCs/>
          <w:color w:val="0000FF"/>
          <w:highlight w:val="yellow"/>
          <w:u w:val="single"/>
        </w:rPr>
      </w:pPr>
      <w:hyperlink r:id="rId60" w:history="1">
        <w:r w:rsidR="00DF524D" w:rsidRPr="00812DD8">
          <w:rPr>
            <w:rStyle w:val="Hyperlink"/>
            <w:rFonts w:ascii="Arial" w:hAnsi="Arial"/>
            <w:b/>
            <w:bCs/>
            <w:noProof w:val="0"/>
            <w:sz w:val="24"/>
            <w:szCs w:val="24"/>
          </w:rPr>
          <w:t>M</w:t>
        </w:r>
        <w:r w:rsidR="00DF524D">
          <w:rPr>
            <w:rStyle w:val="Hyperlink"/>
            <w:rFonts w:ascii="Arial" w:hAnsi="Arial"/>
            <w:b/>
            <w:bCs/>
            <w:noProof w:val="0"/>
            <w:sz w:val="24"/>
            <w:szCs w:val="24"/>
          </w:rPr>
          <w:t>94</w:t>
        </w:r>
        <w:r w:rsidR="00DF524D" w:rsidRPr="00812DD8">
          <w:rPr>
            <w:rStyle w:val="Hyperlink"/>
            <w:rFonts w:ascii="Arial" w:hAnsi="Arial"/>
            <w:b/>
            <w:bCs/>
            <w:noProof w:val="0"/>
            <w:sz w:val="24"/>
            <w:szCs w:val="24"/>
          </w:rPr>
          <w:t>/2024</w:t>
        </w:r>
      </w:hyperlink>
      <w:r w:rsidR="008444BC">
        <w:rPr>
          <w:rFonts w:ascii="Arial" w:hAnsi="Arial" w:cs="Arial"/>
          <w:b/>
          <w:bCs/>
          <w:sz w:val="24"/>
          <w:szCs w:val="24"/>
        </w:rPr>
        <w:t>:</w:t>
      </w:r>
      <w:r w:rsidR="00DF524D">
        <w:rPr>
          <w:rFonts w:ascii="Arial" w:hAnsi="Arial" w:cs="Arial"/>
          <w:b/>
          <w:bCs/>
          <w:sz w:val="24"/>
          <w:szCs w:val="24"/>
        </w:rPr>
        <w:t xml:space="preserve"> </w:t>
      </w:r>
      <w:hyperlink r:id="rId61" w:history="1">
        <w:r w:rsidR="009061E4" w:rsidRPr="00B573AE">
          <w:rPr>
            <w:rStyle w:val="Hyperlink"/>
            <w:rFonts w:cs="Verdana"/>
            <w:noProof w:val="0"/>
          </w:rPr>
          <w:t>[2025] HCATrans 10</w:t>
        </w:r>
      </w:hyperlink>
    </w:p>
    <w:p w14:paraId="57CF3C59" w14:textId="7B3E5BB4" w:rsidR="00DF524D" w:rsidRPr="00AE58DD" w:rsidRDefault="00DF524D" w:rsidP="00DF524D">
      <w:pPr>
        <w:rPr>
          <w:rFonts w:ascii="Arial" w:hAnsi="Arial" w:cs="Arial"/>
          <w:sz w:val="24"/>
          <w:szCs w:val="24"/>
        </w:rPr>
      </w:pPr>
    </w:p>
    <w:p w14:paraId="696A4292" w14:textId="18D2CD29" w:rsidR="0088041D" w:rsidRDefault="0088041D" w:rsidP="0088041D">
      <w:pPr>
        <w:rPr>
          <w:rFonts w:ascii="Arial" w:hAnsi="Arial" w:cs="Arial"/>
          <w:sz w:val="24"/>
          <w:szCs w:val="24"/>
        </w:rPr>
      </w:pPr>
      <w:r w:rsidRPr="00D11684">
        <w:rPr>
          <w:rFonts w:ascii="Arial" w:hAnsi="Arial" w:cs="Arial"/>
          <w:b/>
          <w:bCs/>
          <w:sz w:val="24"/>
          <w:szCs w:val="24"/>
        </w:rPr>
        <w:t xml:space="preserve">Date </w:t>
      </w:r>
      <w:r>
        <w:rPr>
          <w:rFonts w:ascii="Arial" w:hAnsi="Arial" w:cs="Arial"/>
          <w:b/>
          <w:bCs/>
          <w:sz w:val="24"/>
          <w:szCs w:val="24"/>
        </w:rPr>
        <w:t>heard</w:t>
      </w:r>
      <w:r w:rsidRPr="00D11684">
        <w:rPr>
          <w:rFonts w:ascii="Arial" w:hAnsi="Arial" w:cs="Arial"/>
          <w:b/>
          <w:bCs/>
          <w:sz w:val="24"/>
          <w:szCs w:val="24"/>
        </w:rPr>
        <w:t>:</w:t>
      </w:r>
      <w:r w:rsidRPr="00D11684">
        <w:rPr>
          <w:rFonts w:ascii="Arial" w:hAnsi="Arial" w:cs="Arial"/>
          <w:sz w:val="24"/>
          <w:szCs w:val="24"/>
        </w:rPr>
        <w:t xml:space="preserve"> </w:t>
      </w:r>
      <w:r>
        <w:rPr>
          <w:rFonts w:ascii="Arial" w:hAnsi="Arial" w:cs="Arial"/>
          <w:sz w:val="24"/>
          <w:szCs w:val="24"/>
        </w:rPr>
        <w:t>14 February 2025</w:t>
      </w:r>
    </w:p>
    <w:p w14:paraId="2C88D240" w14:textId="77777777" w:rsidR="0088041D" w:rsidRDefault="0088041D" w:rsidP="0088041D">
      <w:pPr>
        <w:rPr>
          <w:rFonts w:ascii="Arial" w:hAnsi="Arial" w:cs="Arial"/>
          <w:sz w:val="24"/>
          <w:szCs w:val="24"/>
        </w:rPr>
      </w:pPr>
    </w:p>
    <w:p w14:paraId="52318312" w14:textId="7C051491" w:rsidR="0088041D" w:rsidRDefault="0088041D" w:rsidP="0088041D">
      <w:pPr>
        <w:rPr>
          <w:rFonts w:ascii="Arial" w:hAnsi="Arial" w:cs="Arial"/>
          <w:sz w:val="24"/>
          <w:szCs w:val="24"/>
        </w:rPr>
      </w:pPr>
      <w:r>
        <w:rPr>
          <w:rFonts w:ascii="Arial" w:hAnsi="Arial" w:cs="Arial"/>
          <w:b/>
          <w:bCs/>
          <w:sz w:val="24"/>
          <w:szCs w:val="24"/>
        </w:rPr>
        <w:t>Coram:</w:t>
      </w:r>
      <w:r>
        <w:rPr>
          <w:rFonts w:ascii="Arial" w:hAnsi="Arial" w:cs="Arial"/>
          <w:sz w:val="24"/>
          <w:szCs w:val="24"/>
        </w:rPr>
        <w:t xml:space="preserve"> Gageler CJ, Gordon, Gleeson, Jagot and Beech</w:t>
      </w:r>
      <w:r>
        <w:rPr>
          <w:rFonts w:ascii="Arial" w:hAnsi="Arial" w:cs="Arial"/>
          <w:sz w:val="24"/>
          <w:szCs w:val="24"/>
        </w:rPr>
        <w:noBreakHyphen/>
        <w:t>Jones JJ</w:t>
      </w:r>
    </w:p>
    <w:p w14:paraId="17F6BAB8" w14:textId="536E86AD" w:rsidR="0088041D" w:rsidRPr="00D11684" w:rsidRDefault="0088041D" w:rsidP="0088041D">
      <w:pPr>
        <w:rPr>
          <w:rFonts w:ascii="Arial" w:hAnsi="Arial" w:cs="Arial"/>
          <w:i/>
          <w:iCs/>
          <w:sz w:val="24"/>
          <w:szCs w:val="24"/>
        </w:rPr>
      </w:pPr>
      <w:r w:rsidRPr="00D11684">
        <w:rPr>
          <w:rFonts w:ascii="Arial" w:hAnsi="Arial" w:cs="Arial"/>
          <w:i/>
          <w:iCs/>
          <w:sz w:val="24"/>
          <w:szCs w:val="24"/>
        </w:rPr>
        <w:t xml:space="preserve"> </w:t>
      </w:r>
    </w:p>
    <w:p w14:paraId="5F0543DE" w14:textId="77777777" w:rsidR="00DF524D" w:rsidRDefault="00DF524D" w:rsidP="00DF524D">
      <w:pPr>
        <w:rPr>
          <w:rFonts w:ascii="Arial" w:hAnsi="Arial" w:cs="Arial"/>
          <w:b/>
          <w:bCs/>
          <w:sz w:val="24"/>
          <w:szCs w:val="24"/>
        </w:rPr>
      </w:pPr>
      <w:r>
        <w:rPr>
          <w:rFonts w:ascii="Arial" w:hAnsi="Arial" w:cs="Arial"/>
          <w:b/>
          <w:bCs/>
          <w:sz w:val="24"/>
          <w:szCs w:val="24"/>
        </w:rPr>
        <w:t>Catchwords:</w:t>
      </w:r>
    </w:p>
    <w:p w14:paraId="68097B8E" w14:textId="77777777" w:rsidR="00DF524D" w:rsidRPr="005A1F01" w:rsidRDefault="00DF524D" w:rsidP="00DF524D">
      <w:pPr>
        <w:rPr>
          <w:rFonts w:ascii="Arial" w:hAnsi="Arial" w:cs="Arial"/>
          <w:b/>
          <w:bCs/>
          <w:sz w:val="24"/>
          <w:szCs w:val="24"/>
        </w:rPr>
      </w:pPr>
    </w:p>
    <w:p w14:paraId="4ED5E39B" w14:textId="52E6846D" w:rsidR="00DF524D" w:rsidRPr="00AE58DD" w:rsidRDefault="00DF524D" w:rsidP="00DF524D">
      <w:pPr>
        <w:rPr>
          <w:rFonts w:ascii="Arial" w:hAnsi="Arial" w:cs="Arial"/>
          <w:sz w:val="24"/>
          <w:szCs w:val="24"/>
        </w:rPr>
      </w:pPr>
      <w:r w:rsidRPr="00AE58DD">
        <w:rPr>
          <w:rFonts w:ascii="Arial" w:hAnsi="Arial" w:cs="Arial"/>
          <w:sz w:val="24"/>
          <w:szCs w:val="24"/>
        </w:rPr>
        <w:t xml:space="preserve">Criminal law – evidence – hearsay – </w:t>
      </w:r>
      <w:r w:rsidRPr="00AE58DD">
        <w:rPr>
          <w:rFonts w:ascii="Arial" w:hAnsi="Arial" w:cs="Arial"/>
          <w:i/>
          <w:iCs/>
          <w:sz w:val="24"/>
          <w:szCs w:val="24"/>
        </w:rPr>
        <w:t>Evidence Act 1996</w:t>
      </w:r>
      <w:r w:rsidRPr="00AE58DD">
        <w:rPr>
          <w:rFonts w:ascii="Arial" w:hAnsi="Arial" w:cs="Arial"/>
          <w:sz w:val="24"/>
          <w:szCs w:val="24"/>
        </w:rPr>
        <w:t xml:space="preserve"> (Vic) – where appellant convicted of two counts of incest</w:t>
      </w:r>
      <w:r w:rsidR="005903CC">
        <w:rPr>
          <w:rFonts w:ascii="Arial" w:hAnsi="Arial" w:cs="Arial"/>
          <w:sz w:val="24"/>
          <w:szCs w:val="24"/>
        </w:rPr>
        <w:t xml:space="preserve"> – </w:t>
      </w:r>
      <w:r w:rsidRPr="00AE58DD">
        <w:rPr>
          <w:rFonts w:ascii="Arial" w:hAnsi="Arial" w:cs="Arial"/>
          <w:sz w:val="24"/>
          <w:szCs w:val="24"/>
        </w:rPr>
        <w:t>evidence given of complainant’s representation to another person of having been sexually assaulted – where evidence led that complainant distressed when making representation – where Court of Appeal allowed appeal and held trial judge should have warned jury that evidence of such distress “generally carried little weight” – whether Court of Appeal erred in holding such direction should have been given – whether Court of Appeal erred in finding substantial miscarriage of justice because trial judge did not specifically direct jury they could not use evidence of distress unless first finding link between distress and alleged offending.</w:t>
      </w:r>
    </w:p>
    <w:p w14:paraId="7E899629" w14:textId="77777777" w:rsidR="00DF524D" w:rsidRDefault="00DF524D" w:rsidP="00DF524D">
      <w:pPr>
        <w:rPr>
          <w:rFonts w:ascii="Arial" w:hAnsi="Arial" w:cs="Arial"/>
          <w:sz w:val="24"/>
          <w:szCs w:val="24"/>
        </w:rPr>
      </w:pPr>
    </w:p>
    <w:p w14:paraId="7F528F76" w14:textId="77777777" w:rsidR="00DF524D" w:rsidRDefault="00DF524D" w:rsidP="00DF524D">
      <w:pPr>
        <w:rPr>
          <w:rFonts w:ascii="Arial" w:hAnsi="Arial" w:cs="Arial"/>
          <w:sz w:val="24"/>
          <w:szCs w:val="24"/>
        </w:rPr>
      </w:pPr>
      <w:r w:rsidRPr="003E07F4">
        <w:rPr>
          <w:rFonts w:ascii="Arial" w:hAnsi="Arial" w:cs="Arial"/>
          <w:b/>
          <w:bCs/>
          <w:sz w:val="24"/>
          <w:szCs w:val="24"/>
        </w:rPr>
        <w:t xml:space="preserve">Appealed from </w:t>
      </w:r>
      <w:r>
        <w:rPr>
          <w:rFonts w:ascii="Arial" w:hAnsi="Arial" w:cs="Arial"/>
          <w:b/>
          <w:bCs/>
          <w:sz w:val="24"/>
          <w:szCs w:val="24"/>
        </w:rPr>
        <w:t xml:space="preserve">VSCA: </w:t>
      </w:r>
      <w:hyperlink r:id="rId62" w:history="1">
        <w:r w:rsidRPr="005A1F01">
          <w:rPr>
            <w:rStyle w:val="Hyperlink"/>
            <w:rFonts w:ascii="Arial" w:hAnsi="Arial"/>
            <w:noProof w:val="0"/>
            <w:sz w:val="24"/>
            <w:szCs w:val="24"/>
          </w:rPr>
          <w:t>[2024] VSCA 151</w:t>
        </w:r>
      </w:hyperlink>
    </w:p>
    <w:p w14:paraId="1D56A9B7" w14:textId="77777777" w:rsidR="00DF524D" w:rsidRDefault="00DF524D" w:rsidP="00DF524D">
      <w:pPr>
        <w:rPr>
          <w:rFonts w:ascii="Arial" w:hAnsi="Arial" w:cs="Arial"/>
          <w:sz w:val="24"/>
          <w:szCs w:val="24"/>
        </w:rPr>
      </w:pPr>
    </w:p>
    <w:p w14:paraId="20B99119" w14:textId="77777777" w:rsidR="00DF524D" w:rsidRPr="007271A2" w:rsidRDefault="003E35B5" w:rsidP="00DF524D">
      <w:pPr>
        <w:rPr>
          <w:rFonts w:ascii="Arial" w:hAnsi="Arial" w:cs="Arial"/>
          <w:bCs/>
          <w:noProof/>
          <w:color w:val="0000FF"/>
          <w:sz w:val="24"/>
          <w:szCs w:val="24"/>
          <w:u w:val="single"/>
        </w:rPr>
      </w:pPr>
      <w:hyperlink w:anchor="TOP" w:history="1">
        <w:r w:rsidR="00DF524D" w:rsidRPr="007271A2">
          <w:rPr>
            <w:rStyle w:val="Hyperlink"/>
            <w:rFonts w:ascii="Arial" w:hAnsi="Arial"/>
            <w:bCs/>
            <w:sz w:val="24"/>
            <w:szCs w:val="24"/>
          </w:rPr>
          <w:t>Return to Top</w:t>
        </w:r>
      </w:hyperlink>
    </w:p>
    <w:p w14:paraId="0AC2412B" w14:textId="77777777" w:rsidR="000F1C30" w:rsidRPr="0056409B" w:rsidRDefault="000F1C30" w:rsidP="000F1C30">
      <w:pPr>
        <w:pStyle w:val="Divider1"/>
        <w:rPr>
          <w:rStyle w:val="Hyperlink"/>
          <w:rFonts w:ascii="Arial" w:hAnsi="Arial"/>
          <w:bCs/>
        </w:rPr>
      </w:pPr>
    </w:p>
    <w:p w14:paraId="594AC924" w14:textId="77777777" w:rsidR="000F1C30" w:rsidRDefault="000F1C30" w:rsidP="000F1C30">
      <w:pPr>
        <w:rPr>
          <w:rFonts w:ascii="Arial" w:hAnsi="Arial" w:cs="Arial"/>
          <w:sz w:val="24"/>
          <w:szCs w:val="24"/>
        </w:rPr>
      </w:pPr>
    </w:p>
    <w:p w14:paraId="351F68A0" w14:textId="77777777" w:rsidR="008C0B2A" w:rsidRPr="0056409B" w:rsidRDefault="008C0B2A" w:rsidP="008C0B2A">
      <w:pPr>
        <w:pStyle w:val="Heading3"/>
      </w:pPr>
      <w:r w:rsidRPr="0056409B">
        <w:rPr>
          <w:iCs/>
        </w:rPr>
        <w:lastRenderedPageBreak/>
        <w:t>The King v ZT</w:t>
      </w:r>
    </w:p>
    <w:p w14:paraId="10FD9586" w14:textId="77777777" w:rsidR="008C0B2A" w:rsidRPr="00D11684" w:rsidRDefault="003E35B5" w:rsidP="008C0B2A">
      <w:pPr>
        <w:rPr>
          <w:rFonts w:ascii="Arial" w:hAnsi="Arial" w:cs="Arial"/>
          <w:b/>
          <w:bCs/>
          <w:sz w:val="24"/>
          <w:szCs w:val="24"/>
        </w:rPr>
      </w:pPr>
      <w:hyperlink r:id="rId63" w:history="1">
        <w:r w:rsidR="008C0B2A" w:rsidRPr="00D11684">
          <w:rPr>
            <w:rStyle w:val="Hyperlink"/>
            <w:rFonts w:ascii="Arial" w:hAnsi="Arial"/>
            <w:b/>
            <w:bCs/>
            <w:noProof w:val="0"/>
            <w:sz w:val="24"/>
            <w:szCs w:val="24"/>
          </w:rPr>
          <w:t>S38/2024</w:t>
        </w:r>
      </w:hyperlink>
      <w:r w:rsidR="008C0B2A" w:rsidRPr="00D11684">
        <w:rPr>
          <w:rFonts w:ascii="Arial" w:hAnsi="Arial" w:cs="Arial"/>
          <w:b/>
          <w:bCs/>
          <w:sz w:val="24"/>
          <w:szCs w:val="24"/>
        </w:rPr>
        <w:t xml:space="preserve">: </w:t>
      </w:r>
      <w:hyperlink r:id="rId64" w:history="1">
        <w:r w:rsidR="008C0B2A" w:rsidRPr="00B649A7">
          <w:rPr>
            <w:rStyle w:val="Hyperlink"/>
            <w:rFonts w:ascii="Arial" w:hAnsi="Arial"/>
            <w:noProof w:val="0"/>
            <w:sz w:val="24"/>
            <w:szCs w:val="24"/>
          </w:rPr>
          <w:t>[2024] HCATrans 82</w:t>
        </w:r>
      </w:hyperlink>
    </w:p>
    <w:p w14:paraId="6B5DEF86" w14:textId="77777777" w:rsidR="008C0B2A" w:rsidRPr="00D11684" w:rsidRDefault="008C0B2A" w:rsidP="008C0B2A">
      <w:pPr>
        <w:rPr>
          <w:rFonts w:ascii="Arial" w:hAnsi="Arial" w:cs="Arial"/>
          <w:sz w:val="24"/>
          <w:szCs w:val="24"/>
        </w:rPr>
      </w:pPr>
    </w:p>
    <w:p w14:paraId="0DBACA37" w14:textId="77777777" w:rsidR="008C0B2A" w:rsidRDefault="008C0B2A" w:rsidP="008C0B2A">
      <w:pPr>
        <w:rPr>
          <w:rFonts w:ascii="Arial" w:hAnsi="Arial" w:cs="Arial"/>
          <w:sz w:val="24"/>
          <w:szCs w:val="24"/>
        </w:rPr>
      </w:pPr>
      <w:r w:rsidRPr="00D11684">
        <w:rPr>
          <w:rFonts w:ascii="Arial" w:hAnsi="Arial" w:cs="Arial"/>
          <w:b/>
          <w:bCs/>
          <w:sz w:val="24"/>
          <w:szCs w:val="24"/>
        </w:rPr>
        <w:t xml:space="preserve">Date </w:t>
      </w:r>
      <w:r>
        <w:rPr>
          <w:rFonts w:ascii="Arial" w:hAnsi="Arial" w:cs="Arial"/>
          <w:b/>
          <w:bCs/>
          <w:sz w:val="24"/>
          <w:szCs w:val="24"/>
        </w:rPr>
        <w:t>heard</w:t>
      </w:r>
      <w:r w:rsidRPr="00D11684">
        <w:rPr>
          <w:rFonts w:ascii="Arial" w:hAnsi="Arial" w:cs="Arial"/>
          <w:b/>
          <w:bCs/>
          <w:sz w:val="24"/>
          <w:szCs w:val="24"/>
        </w:rPr>
        <w:t>:</w:t>
      </w:r>
      <w:r w:rsidRPr="00D11684">
        <w:rPr>
          <w:rFonts w:ascii="Arial" w:hAnsi="Arial" w:cs="Arial"/>
          <w:sz w:val="24"/>
          <w:szCs w:val="24"/>
        </w:rPr>
        <w:t xml:space="preserve"> </w:t>
      </w:r>
      <w:r>
        <w:rPr>
          <w:rFonts w:ascii="Arial" w:hAnsi="Arial" w:cs="Arial"/>
          <w:sz w:val="24"/>
          <w:szCs w:val="24"/>
        </w:rPr>
        <w:t>15 November 2024</w:t>
      </w:r>
    </w:p>
    <w:p w14:paraId="51EC4E10" w14:textId="77777777" w:rsidR="008C0B2A" w:rsidRDefault="008C0B2A" w:rsidP="008C0B2A">
      <w:pPr>
        <w:rPr>
          <w:rFonts w:ascii="Arial" w:hAnsi="Arial" w:cs="Arial"/>
          <w:sz w:val="24"/>
          <w:szCs w:val="24"/>
        </w:rPr>
      </w:pPr>
    </w:p>
    <w:p w14:paraId="717B8A7C" w14:textId="65A1674E" w:rsidR="008C0B2A" w:rsidRPr="00D11684" w:rsidRDefault="008C0B2A" w:rsidP="008C0B2A">
      <w:pPr>
        <w:rPr>
          <w:rFonts w:ascii="Arial" w:hAnsi="Arial" w:cs="Arial"/>
          <w:i/>
          <w:iCs/>
          <w:sz w:val="24"/>
          <w:szCs w:val="24"/>
        </w:rPr>
      </w:pPr>
      <w:r>
        <w:rPr>
          <w:rFonts w:ascii="Arial" w:hAnsi="Arial" w:cs="Arial"/>
          <w:b/>
          <w:bCs/>
          <w:sz w:val="24"/>
          <w:szCs w:val="24"/>
        </w:rPr>
        <w:t>Coram:</w:t>
      </w:r>
      <w:r>
        <w:rPr>
          <w:rFonts w:ascii="Arial" w:hAnsi="Arial" w:cs="Arial"/>
          <w:sz w:val="24"/>
          <w:szCs w:val="24"/>
        </w:rPr>
        <w:t xml:space="preserve"> Gageler CJ, Gordon, Edelman, Steward, Gleeson, Jagot and Beech</w:t>
      </w:r>
      <w:r w:rsidR="00FD30C3">
        <w:rPr>
          <w:rFonts w:ascii="Arial" w:hAnsi="Arial" w:cs="Arial"/>
          <w:sz w:val="24"/>
          <w:szCs w:val="24"/>
        </w:rPr>
        <w:noBreakHyphen/>
      </w:r>
      <w:r>
        <w:rPr>
          <w:rFonts w:ascii="Arial" w:hAnsi="Arial" w:cs="Arial"/>
          <w:sz w:val="24"/>
          <w:szCs w:val="24"/>
        </w:rPr>
        <w:t>Jones JJ</w:t>
      </w:r>
      <w:r w:rsidRPr="00D11684">
        <w:rPr>
          <w:rFonts w:ascii="Arial" w:hAnsi="Arial" w:cs="Arial"/>
          <w:i/>
          <w:iCs/>
          <w:sz w:val="24"/>
          <w:szCs w:val="24"/>
        </w:rPr>
        <w:t xml:space="preserve"> </w:t>
      </w:r>
    </w:p>
    <w:p w14:paraId="2B7CAC9C" w14:textId="77777777" w:rsidR="008C0B2A" w:rsidRPr="00D11684" w:rsidRDefault="008C0B2A" w:rsidP="008C0B2A">
      <w:pPr>
        <w:rPr>
          <w:rFonts w:ascii="Arial" w:hAnsi="Arial" w:cs="Arial"/>
          <w:sz w:val="24"/>
          <w:szCs w:val="24"/>
        </w:rPr>
      </w:pPr>
    </w:p>
    <w:p w14:paraId="68F6B65C" w14:textId="77777777" w:rsidR="008C0B2A" w:rsidRPr="00D11684" w:rsidRDefault="008C0B2A" w:rsidP="008C0B2A">
      <w:pPr>
        <w:rPr>
          <w:rFonts w:ascii="Arial" w:hAnsi="Arial" w:cs="Arial"/>
          <w:sz w:val="24"/>
          <w:szCs w:val="24"/>
        </w:rPr>
      </w:pPr>
      <w:r w:rsidRPr="00D11684">
        <w:rPr>
          <w:rFonts w:ascii="Arial" w:hAnsi="Arial" w:cs="Arial"/>
          <w:b/>
          <w:bCs/>
          <w:sz w:val="24"/>
          <w:szCs w:val="24"/>
        </w:rPr>
        <w:t>Catchwords:</w:t>
      </w:r>
    </w:p>
    <w:p w14:paraId="5BBED185" w14:textId="77777777" w:rsidR="008C0B2A" w:rsidRPr="00D11684" w:rsidRDefault="008C0B2A" w:rsidP="008C0B2A">
      <w:pPr>
        <w:rPr>
          <w:rFonts w:ascii="Arial" w:hAnsi="Arial" w:cs="Arial"/>
          <w:sz w:val="24"/>
          <w:szCs w:val="24"/>
        </w:rPr>
      </w:pPr>
    </w:p>
    <w:p w14:paraId="4278BCF3" w14:textId="77777777" w:rsidR="008C0B2A" w:rsidRPr="00D11684" w:rsidRDefault="008C0B2A" w:rsidP="008C0B2A">
      <w:pPr>
        <w:pStyle w:val="Catchwords0"/>
        <w:ind w:left="0"/>
        <w:rPr>
          <w:rFonts w:ascii="Arial" w:hAnsi="Arial" w:cs="Arial"/>
          <w:sz w:val="24"/>
          <w:szCs w:val="24"/>
          <w:lang w:val="en-AU"/>
        </w:rPr>
      </w:pPr>
      <w:r w:rsidRPr="00D11684">
        <w:rPr>
          <w:rFonts w:ascii="Arial" w:hAnsi="Arial" w:cs="Arial"/>
          <w:sz w:val="24"/>
          <w:szCs w:val="24"/>
        </w:rPr>
        <w:t>Criminal law – Appeal against conviction – Unreasonable verdict – Joint criminal enterprise – Where respondent found guilty at trial of party to murder – Where case against him founded upon series of admissions made as to involvement in killing – Where respondent's accounts numerous and inconsistent – Where respondent successfully appealed conviction to Court of Criminal Appeal on ground jury's verdict unreasonable – Where Court of Criminal Appeal majority found admissions not sufficiently reliable to establish guilt beyond reasonable doubt – Whether Court of Criminal Appeal majority erred in concluding jury</w:t>
      </w:r>
      <w:r w:rsidRPr="00D11684">
        <w:rPr>
          <w:rFonts w:ascii="Arial" w:hAnsi="Arial" w:cs="Arial"/>
          <w:sz w:val="24"/>
          <w:szCs w:val="24"/>
          <w:lang w:val="en-AU"/>
        </w:rPr>
        <w:t xml:space="preserve"> enjoyed no relevant or significant advantage over appellate court – </w:t>
      </w:r>
      <w:r w:rsidRPr="00D11684">
        <w:rPr>
          <w:rFonts w:ascii="Arial" w:hAnsi="Arial" w:cs="Arial"/>
          <w:sz w:val="24"/>
          <w:szCs w:val="24"/>
        </w:rPr>
        <w:t>Whether Court of Criminal Appeal majority</w:t>
      </w:r>
      <w:r w:rsidRPr="00D11684">
        <w:rPr>
          <w:rFonts w:ascii="Arial" w:eastAsia="Times New Roman" w:hAnsi="Arial" w:cs="Arial"/>
          <w:color w:val="auto"/>
          <w:sz w:val="24"/>
          <w:szCs w:val="24"/>
          <w:bdr w:val="none" w:sz="0" w:space="0" w:color="auto"/>
          <w:lang w:val="en-AU" w:eastAsia="en-AU"/>
        </w:rPr>
        <w:t xml:space="preserve"> er</w:t>
      </w:r>
      <w:r w:rsidRPr="00D11684">
        <w:rPr>
          <w:rFonts w:ascii="Arial" w:hAnsi="Arial" w:cs="Arial"/>
          <w:sz w:val="24"/>
          <w:szCs w:val="24"/>
          <w:lang w:val="en-AU"/>
        </w:rPr>
        <w:t xml:space="preserve">red in its application of test in </w:t>
      </w:r>
      <w:r w:rsidRPr="00D11684">
        <w:rPr>
          <w:rFonts w:ascii="Arial" w:hAnsi="Arial" w:cs="Arial"/>
          <w:i/>
          <w:iCs/>
          <w:sz w:val="24"/>
          <w:szCs w:val="24"/>
          <w:lang w:val="en-AU"/>
        </w:rPr>
        <w:t>M v The Queen</w:t>
      </w:r>
      <w:r w:rsidRPr="00D11684">
        <w:rPr>
          <w:rFonts w:ascii="Arial" w:hAnsi="Arial" w:cs="Arial"/>
          <w:sz w:val="24"/>
          <w:szCs w:val="24"/>
          <w:lang w:val="en-AU"/>
        </w:rPr>
        <w:t xml:space="preserve"> (1994) 181 CLR 487. </w:t>
      </w:r>
    </w:p>
    <w:p w14:paraId="2CF583C1" w14:textId="77777777" w:rsidR="008C0B2A" w:rsidRPr="00D11684" w:rsidRDefault="008C0B2A" w:rsidP="008C0B2A">
      <w:pPr>
        <w:rPr>
          <w:rFonts w:ascii="Arial" w:hAnsi="Arial" w:cs="Arial"/>
          <w:sz w:val="24"/>
          <w:szCs w:val="24"/>
        </w:rPr>
      </w:pPr>
    </w:p>
    <w:p w14:paraId="61CC55E8" w14:textId="77777777" w:rsidR="008C0B2A" w:rsidRPr="00D11684" w:rsidRDefault="008C0B2A" w:rsidP="008C0B2A">
      <w:pPr>
        <w:rPr>
          <w:rFonts w:ascii="Arial" w:hAnsi="Arial" w:cs="Arial"/>
          <w:bCs/>
          <w:sz w:val="24"/>
          <w:szCs w:val="24"/>
        </w:rPr>
      </w:pPr>
      <w:r w:rsidRPr="00D11684">
        <w:rPr>
          <w:rFonts w:ascii="Arial" w:hAnsi="Arial" w:cs="Arial"/>
          <w:b/>
          <w:sz w:val="24"/>
          <w:szCs w:val="24"/>
        </w:rPr>
        <w:t xml:space="preserve">Appealed from NSWSC (CCA): </w:t>
      </w:r>
      <w:hyperlink r:id="rId65" w:history="1">
        <w:r w:rsidRPr="00D11684">
          <w:rPr>
            <w:rStyle w:val="Hyperlink"/>
            <w:rFonts w:ascii="Arial" w:hAnsi="Arial"/>
            <w:bCs/>
            <w:noProof w:val="0"/>
            <w:sz w:val="24"/>
            <w:szCs w:val="24"/>
          </w:rPr>
          <w:t>[2023] NSWCCA 241</w:t>
        </w:r>
      </w:hyperlink>
    </w:p>
    <w:p w14:paraId="77089A77" w14:textId="77777777" w:rsidR="008C0B2A" w:rsidRPr="0056409B" w:rsidRDefault="008C0B2A" w:rsidP="008C0B2A">
      <w:pPr>
        <w:rPr>
          <w:rFonts w:ascii="Arial" w:hAnsi="Arial" w:cs="Arial"/>
        </w:rPr>
      </w:pPr>
    </w:p>
    <w:p w14:paraId="201ACABB" w14:textId="77777777" w:rsidR="008C0B2A" w:rsidRPr="007271A2" w:rsidRDefault="003E35B5" w:rsidP="008C0B2A">
      <w:pPr>
        <w:rPr>
          <w:rStyle w:val="Hyperlink"/>
          <w:rFonts w:ascii="Arial" w:hAnsi="Arial"/>
          <w:bCs/>
          <w:sz w:val="24"/>
          <w:szCs w:val="24"/>
        </w:rPr>
      </w:pPr>
      <w:hyperlink w:anchor="TOP" w:history="1">
        <w:r w:rsidR="008C0B2A" w:rsidRPr="007271A2">
          <w:rPr>
            <w:rStyle w:val="Hyperlink"/>
            <w:rFonts w:ascii="Arial" w:hAnsi="Arial"/>
            <w:bCs/>
            <w:sz w:val="24"/>
            <w:szCs w:val="24"/>
          </w:rPr>
          <w:t>Return to Top</w:t>
        </w:r>
      </w:hyperlink>
    </w:p>
    <w:p w14:paraId="3EE03962" w14:textId="77777777" w:rsidR="008C0B2A" w:rsidRDefault="008C0B2A" w:rsidP="008C0B2A">
      <w:pPr>
        <w:rPr>
          <w:rFonts w:ascii="Arial" w:hAnsi="Arial" w:cs="Arial"/>
        </w:rPr>
      </w:pPr>
    </w:p>
    <w:p w14:paraId="3B062916" w14:textId="77777777" w:rsidR="008C0B2A" w:rsidRDefault="008C0B2A" w:rsidP="008C0B2A">
      <w:pPr>
        <w:pStyle w:val="Divider2"/>
        <w:pBdr>
          <w:bottom w:val="double" w:sz="6" w:space="0" w:color="auto"/>
        </w:pBdr>
        <w:rPr>
          <w:rFonts w:ascii="Arial" w:hAnsi="Arial" w:cs="Arial"/>
        </w:rPr>
      </w:pPr>
    </w:p>
    <w:p w14:paraId="76630B94" w14:textId="77777777" w:rsidR="008C0B2A" w:rsidRPr="0056409B" w:rsidRDefault="008C0B2A" w:rsidP="008C0B2A">
      <w:pPr>
        <w:rPr>
          <w:rFonts w:ascii="Arial" w:hAnsi="Arial" w:cs="Arial"/>
        </w:rPr>
      </w:pPr>
    </w:p>
    <w:p w14:paraId="6A46E6B3" w14:textId="77777777" w:rsidR="000C1C29" w:rsidRPr="0056409B" w:rsidRDefault="000C1C29" w:rsidP="000C1C29">
      <w:pPr>
        <w:pStyle w:val="Heading2"/>
        <w:rPr>
          <w:rFonts w:ascii="Arial" w:hAnsi="Arial"/>
        </w:rPr>
      </w:pPr>
      <w:bookmarkStart w:id="76" w:name="_Ismail_v_Minister_1"/>
      <w:bookmarkStart w:id="77" w:name="_Lesianawai_v_Minister_1"/>
      <w:bookmarkEnd w:id="76"/>
      <w:bookmarkEnd w:id="77"/>
      <w:r w:rsidRPr="0056409B">
        <w:rPr>
          <w:rFonts w:ascii="Arial" w:hAnsi="Arial"/>
        </w:rPr>
        <w:t xml:space="preserve">Criminal </w:t>
      </w:r>
      <w:r>
        <w:rPr>
          <w:rFonts w:ascii="Arial" w:hAnsi="Arial"/>
        </w:rPr>
        <w:t>Practice</w:t>
      </w:r>
      <w:r w:rsidRPr="0056409B">
        <w:rPr>
          <w:rFonts w:ascii="Arial" w:hAnsi="Arial"/>
        </w:rPr>
        <w:t xml:space="preserve"> </w:t>
      </w:r>
    </w:p>
    <w:p w14:paraId="3D0D523F" w14:textId="77777777" w:rsidR="000C1C29" w:rsidRDefault="000C1C29" w:rsidP="000C1C29">
      <w:pPr>
        <w:rPr>
          <w:rStyle w:val="Hyperlink"/>
          <w:rFonts w:ascii="Arial" w:hAnsi="Arial"/>
          <w:bCs/>
        </w:rPr>
      </w:pPr>
    </w:p>
    <w:p w14:paraId="4318FFF9" w14:textId="77777777" w:rsidR="000C1C29" w:rsidRPr="0056409B" w:rsidRDefault="000C1C29" w:rsidP="000C1C29">
      <w:pPr>
        <w:pStyle w:val="Heading3"/>
      </w:pPr>
      <w:r>
        <w:t>Brawn v The King</w:t>
      </w:r>
    </w:p>
    <w:p w14:paraId="3120B911" w14:textId="121377FD" w:rsidR="000C1C29" w:rsidRPr="000A5462" w:rsidRDefault="003E35B5" w:rsidP="000C1C29">
      <w:pPr>
        <w:rPr>
          <w:rStyle w:val="Hyperlink"/>
          <w:rFonts w:ascii="Arial" w:hAnsi="Arial"/>
          <w:noProof w:val="0"/>
          <w:sz w:val="24"/>
          <w:szCs w:val="24"/>
        </w:rPr>
      </w:pPr>
      <w:hyperlink r:id="rId66" w:history="1">
        <w:r w:rsidR="000C1C29" w:rsidRPr="009B416E">
          <w:rPr>
            <w:rStyle w:val="Hyperlink"/>
            <w:rFonts w:ascii="Arial" w:hAnsi="Arial"/>
            <w:b/>
            <w:bCs/>
            <w:noProof w:val="0"/>
            <w:sz w:val="24"/>
            <w:szCs w:val="24"/>
          </w:rPr>
          <w:t>A20/2024</w:t>
        </w:r>
      </w:hyperlink>
      <w:r w:rsidR="000C1C29" w:rsidRPr="009B416E">
        <w:rPr>
          <w:rFonts w:ascii="Arial" w:hAnsi="Arial" w:cs="Arial"/>
          <w:b/>
          <w:bCs/>
          <w:sz w:val="24"/>
          <w:szCs w:val="24"/>
        </w:rPr>
        <w:t>:</w:t>
      </w:r>
      <w:r w:rsidR="000C1C29" w:rsidRPr="00C65F90">
        <w:rPr>
          <w:rFonts w:ascii="Arial" w:hAnsi="Arial" w:cs="Arial"/>
          <w:sz w:val="24"/>
          <w:szCs w:val="24"/>
        </w:rPr>
        <w:t xml:space="preserve"> </w:t>
      </w:r>
      <w:r w:rsidR="000C1C29">
        <w:rPr>
          <w:rFonts w:ascii="Arial" w:hAnsi="Arial" w:cs="Arial"/>
          <w:sz w:val="24"/>
          <w:szCs w:val="24"/>
        </w:rPr>
        <w:fldChar w:fldCharType="begin"/>
      </w:r>
      <w:r w:rsidR="000C1C29">
        <w:rPr>
          <w:rFonts w:ascii="Arial" w:hAnsi="Arial" w:cs="Arial"/>
          <w:sz w:val="24"/>
          <w:szCs w:val="24"/>
        </w:rPr>
        <w:instrText>HYPERLINK "http://www.austlii.edu.au/cgi-bin/viewdoc/au/cases/cth/HCATrans/2024/85.html"</w:instrText>
      </w:r>
      <w:r w:rsidR="000C1C29">
        <w:rPr>
          <w:rFonts w:ascii="Arial" w:hAnsi="Arial" w:cs="Arial"/>
          <w:sz w:val="24"/>
          <w:szCs w:val="24"/>
        </w:rPr>
      </w:r>
      <w:r w:rsidR="000C1C29">
        <w:rPr>
          <w:rFonts w:ascii="Arial" w:hAnsi="Arial" w:cs="Arial"/>
          <w:sz w:val="24"/>
          <w:szCs w:val="24"/>
        </w:rPr>
        <w:fldChar w:fldCharType="separate"/>
      </w:r>
      <w:r w:rsidR="000C1C29" w:rsidRPr="000A5462">
        <w:rPr>
          <w:rStyle w:val="Hyperlink"/>
          <w:rFonts w:ascii="Arial" w:hAnsi="Arial"/>
          <w:noProof w:val="0"/>
          <w:sz w:val="24"/>
          <w:szCs w:val="24"/>
        </w:rPr>
        <w:t>[2024] HCA</w:t>
      </w:r>
      <w:r w:rsidR="000C1C29">
        <w:rPr>
          <w:rStyle w:val="Hyperlink"/>
          <w:rFonts w:ascii="Arial" w:hAnsi="Arial"/>
          <w:noProof w:val="0"/>
          <w:sz w:val="24"/>
          <w:szCs w:val="24"/>
        </w:rPr>
        <w:t>Trans 85</w:t>
      </w:r>
    </w:p>
    <w:p w14:paraId="4F689133" w14:textId="77777777" w:rsidR="000C1C29" w:rsidRPr="00C65F90" w:rsidRDefault="000C1C29" w:rsidP="000C1C29">
      <w:pPr>
        <w:rPr>
          <w:rFonts w:ascii="Arial" w:hAnsi="Arial" w:cs="Arial"/>
          <w:sz w:val="24"/>
          <w:szCs w:val="24"/>
        </w:rPr>
      </w:pPr>
      <w:r>
        <w:rPr>
          <w:rFonts w:ascii="Arial" w:hAnsi="Arial" w:cs="Arial"/>
          <w:sz w:val="24"/>
          <w:szCs w:val="24"/>
        </w:rPr>
        <w:fldChar w:fldCharType="end"/>
      </w:r>
    </w:p>
    <w:p w14:paraId="79972B10" w14:textId="77777777" w:rsidR="000C1C29" w:rsidRDefault="000C1C29" w:rsidP="000C1C29">
      <w:pPr>
        <w:rPr>
          <w:rFonts w:ascii="Arial" w:hAnsi="Arial" w:cs="Arial"/>
          <w:sz w:val="24"/>
          <w:szCs w:val="24"/>
        </w:rPr>
      </w:pPr>
      <w:r w:rsidRPr="00C65F90">
        <w:rPr>
          <w:rFonts w:ascii="Arial" w:hAnsi="Arial" w:cs="Arial"/>
          <w:b/>
          <w:bCs/>
          <w:sz w:val="24"/>
          <w:szCs w:val="24"/>
        </w:rPr>
        <w:t xml:space="preserve">Date </w:t>
      </w:r>
      <w:r>
        <w:rPr>
          <w:rFonts w:ascii="Arial" w:hAnsi="Arial" w:cs="Arial"/>
          <w:b/>
          <w:bCs/>
          <w:sz w:val="24"/>
          <w:szCs w:val="24"/>
        </w:rPr>
        <w:t>heard</w:t>
      </w:r>
      <w:r w:rsidRPr="00C65F90">
        <w:rPr>
          <w:rFonts w:ascii="Arial" w:hAnsi="Arial" w:cs="Arial"/>
          <w:b/>
          <w:bCs/>
          <w:sz w:val="24"/>
          <w:szCs w:val="24"/>
        </w:rPr>
        <w:t>:</w:t>
      </w:r>
      <w:r w:rsidRPr="00C65F90">
        <w:rPr>
          <w:rFonts w:ascii="Arial" w:hAnsi="Arial" w:cs="Arial"/>
          <w:sz w:val="24"/>
          <w:szCs w:val="24"/>
        </w:rPr>
        <w:t xml:space="preserve"> </w:t>
      </w:r>
      <w:r>
        <w:rPr>
          <w:rFonts w:ascii="Arial" w:hAnsi="Arial" w:cs="Arial"/>
          <w:sz w:val="24"/>
          <w:szCs w:val="24"/>
        </w:rPr>
        <w:t>4 December 2024</w:t>
      </w:r>
    </w:p>
    <w:p w14:paraId="375C0757" w14:textId="77777777" w:rsidR="000C1C29" w:rsidRDefault="000C1C29" w:rsidP="000C1C29">
      <w:pPr>
        <w:rPr>
          <w:rFonts w:ascii="Arial" w:hAnsi="Arial" w:cs="Arial"/>
          <w:sz w:val="24"/>
          <w:szCs w:val="24"/>
        </w:rPr>
      </w:pPr>
    </w:p>
    <w:p w14:paraId="60925844" w14:textId="0F630AC9" w:rsidR="000C1C29" w:rsidRPr="000C1C29" w:rsidRDefault="000C1C29" w:rsidP="000C1C29">
      <w:pPr>
        <w:rPr>
          <w:rFonts w:ascii="Arial" w:hAnsi="Arial" w:cs="Arial"/>
          <w:i/>
          <w:iCs/>
          <w:sz w:val="24"/>
          <w:szCs w:val="24"/>
        </w:rPr>
      </w:pPr>
      <w:r>
        <w:rPr>
          <w:rFonts w:ascii="Arial" w:hAnsi="Arial" w:cs="Arial"/>
          <w:b/>
          <w:bCs/>
          <w:sz w:val="24"/>
          <w:szCs w:val="24"/>
        </w:rPr>
        <w:t>Coram</w:t>
      </w:r>
      <w:r>
        <w:rPr>
          <w:rFonts w:ascii="Arial" w:hAnsi="Arial" w:cs="Arial"/>
          <w:sz w:val="24"/>
          <w:szCs w:val="24"/>
        </w:rPr>
        <w:t>: Gageler CJ, Gordon, Edelman, Steward, Gleeson, Jagot and Beech</w:t>
      </w:r>
      <w:r w:rsidR="00FD30C3">
        <w:rPr>
          <w:rFonts w:ascii="Arial" w:hAnsi="Arial" w:cs="Arial"/>
          <w:sz w:val="24"/>
          <w:szCs w:val="24"/>
        </w:rPr>
        <w:noBreakHyphen/>
      </w:r>
      <w:r>
        <w:rPr>
          <w:rFonts w:ascii="Arial" w:hAnsi="Arial" w:cs="Arial"/>
          <w:sz w:val="24"/>
          <w:szCs w:val="24"/>
        </w:rPr>
        <w:t>Jones JJ</w:t>
      </w:r>
    </w:p>
    <w:p w14:paraId="6951035D" w14:textId="77777777" w:rsidR="000C1C29" w:rsidRPr="00C65F90" w:rsidRDefault="000C1C29" w:rsidP="000C1C29">
      <w:pPr>
        <w:rPr>
          <w:rFonts w:ascii="Arial" w:hAnsi="Arial" w:cs="Arial"/>
          <w:sz w:val="24"/>
          <w:szCs w:val="24"/>
        </w:rPr>
      </w:pPr>
    </w:p>
    <w:p w14:paraId="63FAFEBE" w14:textId="77777777" w:rsidR="000C1C29" w:rsidRPr="00C65F90" w:rsidRDefault="000C1C29" w:rsidP="000C1C29">
      <w:pPr>
        <w:rPr>
          <w:rFonts w:ascii="Arial" w:hAnsi="Arial" w:cs="Arial"/>
          <w:sz w:val="24"/>
          <w:szCs w:val="24"/>
        </w:rPr>
      </w:pPr>
      <w:r w:rsidRPr="00C65F90">
        <w:rPr>
          <w:rFonts w:ascii="Arial" w:hAnsi="Arial" w:cs="Arial"/>
          <w:b/>
          <w:bCs/>
          <w:sz w:val="24"/>
          <w:szCs w:val="24"/>
        </w:rPr>
        <w:t>Catchwords:</w:t>
      </w:r>
    </w:p>
    <w:p w14:paraId="2F0BB7CF" w14:textId="77777777" w:rsidR="000C1C29" w:rsidRDefault="000C1C29" w:rsidP="000C1C29">
      <w:pPr>
        <w:rPr>
          <w:rFonts w:ascii="Arial" w:hAnsi="Arial" w:cs="Arial"/>
        </w:rPr>
      </w:pPr>
    </w:p>
    <w:p w14:paraId="6F97528B" w14:textId="77777777" w:rsidR="000C1C29" w:rsidRDefault="000C1C29" w:rsidP="000C1C29">
      <w:pPr>
        <w:rPr>
          <w:rFonts w:ascii="Arial" w:hAnsi="Arial" w:cs="Arial"/>
          <w:sz w:val="24"/>
          <w:szCs w:val="24"/>
        </w:rPr>
      </w:pPr>
      <w:r w:rsidRPr="000A5462">
        <w:rPr>
          <w:rFonts w:ascii="Arial" w:hAnsi="Arial" w:cs="Arial"/>
          <w:sz w:val="24"/>
          <w:szCs w:val="24"/>
        </w:rPr>
        <w:t xml:space="preserve">Criminal practice – appeal – miscarriage of justice – prosecution duty of disclosure – where appellant found guilty of one count of maintaining sexual relationship with child – where defence case was that complainant lied about identity of abuser – where, after trial, prosecution disclosed that appellant’s father had been charged with six counts of unlawful sexual intercourse with different child – whether Court or Appeal erred in finding that breach of duty of disclosure did not lead to miscarriage of justice for purpose of s 158(1)(c) </w:t>
      </w:r>
      <w:r w:rsidRPr="000A5462">
        <w:rPr>
          <w:rFonts w:ascii="Arial" w:hAnsi="Arial" w:cs="Arial"/>
          <w:i/>
          <w:iCs/>
          <w:sz w:val="24"/>
          <w:szCs w:val="24"/>
        </w:rPr>
        <w:t>Criminal Procedure Act 1921</w:t>
      </w:r>
      <w:r w:rsidRPr="000A5462">
        <w:rPr>
          <w:rFonts w:ascii="Arial" w:hAnsi="Arial" w:cs="Arial"/>
          <w:sz w:val="24"/>
          <w:szCs w:val="24"/>
        </w:rPr>
        <w:t xml:space="preserve"> (SA) because appellant would not have conducted trial differently – whether Court of Appeal erred in finding appellant </w:t>
      </w:r>
      <w:r w:rsidRPr="000A5462">
        <w:rPr>
          <w:rFonts w:ascii="Arial" w:hAnsi="Arial" w:cs="Arial"/>
          <w:sz w:val="24"/>
          <w:szCs w:val="24"/>
        </w:rPr>
        <w:lastRenderedPageBreak/>
        <w:t xml:space="preserve">conceded that non-disclosure did deprive him of opportunity to adduce evidence relating to father – proper approach to ‘miscarriage of justice’ for purposes of s 158(1)(c) </w:t>
      </w:r>
      <w:r w:rsidRPr="000A5462">
        <w:rPr>
          <w:rFonts w:ascii="Arial" w:hAnsi="Arial" w:cs="Arial"/>
          <w:i/>
          <w:iCs/>
          <w:sz w:val="24"/>
          <w:szCs w:val="24"/>
        </w:rPr>
        <w:t>Criminal Procedure Act</w:t>
      </w:r>
      <w:r>
        <w:rPr>
          <w:rFonts w:ascii="Arial" w:hAnsi="Arial" w:cs="Arial"/>
          <w:sz w:val="24"/>
          <w:szCs w:val="24"/>
        </w:rPr>
        <w:t>.</w:t>
      </w:r>
    </w:p>
    <w:p w14:paraId="1B46903D" w14:textId="77777777" w:rsidR="000C1C29" w:rsidRPr="000A5462" w:rsidRDefault="000C1C29" w:rsidP="000C1C29">
      <w:pPr>
        <w:rPr>
          <w:rFonts w:ascii="Arial" w:hAnsi="Arial" w:cs="Arial"/>
          <w:sz w:val="24"/>
          <w:szCs w:val="24"/>
        </w:rPr>
      </w:pPr>
    </w:p>
    <w:p w14:paraId="7D1843CE" w14:textId="77777777" w:rsidR="000C1C29" w:rsidRPr="009D2E5B" w:rsidRDefault="000C1C29" w:rsidP="000C1C29">
      <w:pPr>
        <w:rPr>
          <w:rStyle w:val="Hyperlink"/>
          <w:rFonts w:ascii="Arial" w:hAnsi="Arial"/>
          <w:noProof w:val="0"/>
          <w:color w:val="auto"/>
          <w:sz w:val="24"/>
          <w:szCs w:val="24"/>
        </w:rPr>
      </w:pPr>
      <w:r w:rsidRPr="00C65F90">
        <w:rPr>
          <w:rFonts w:ascii="Arial" w:hAnsi="Arial" w:cs="Arial"/>
          <w:b/>
          <w:sz w:val="24"/>
          <w:szCs w:val="24"/>
        </w:rPr>
        <w:t>Appealed fr</w:t>
      </w:r>
      <w:r>
        <w:rPr>
          <w:rFonts w:ascii="Arial" w:hAnsi="Arial" w:cs="Arial"/>
          <w:b/>
          <w:sz w:val="24"/>
          <w:szCs w:val="24"/>
        </w:rPr>
        <w:t>om SASCA:</w:t>
      </w:r>
      <w:r w:rsidRPr="00C65F90">
        <w:rPr>
          <w:rFonts w:ascii="Arial" w:hAnsi="Arial" w:cs="Arial"/>
          <w:b/>
          <w:sz w:val="24"/>
          <w:szCs w:val="24"/>
        </w:rPr>
        <w:t xml:space="preserve"> </w:t>
      </w:r>
      <w:hyperlink r:id="rId67" w:history="1">
        <w:r w:rsidRPr="000A5462">
          <w:rPr>
            <w:rStyle w:val="Hyperlink"/>
            <w:rFonts w:ascii="Arial" w:hAnsi="Arial"/>
            <w:noProof w:val="0"/>
            <w:sz w:val="24"/>
            <w:szCs w:val="24"/>
          </w:rPr>
          <w:t>[2022] SASCA 96</w:t>
        </w:r>
      </w:hyperlink>
      <w:r>
        <w:rPr>
          <w:rFonts w:ascii="Arial" w:hAnsi="Arial" w:cs="Arial"/>
          <w:sz w:val="24"/>
          <w:szCs w:val="24"/>
        </w:rPr>
        <w:t>; (2022) 141 SASR 465</w:t>
      </w:r>
    </w:p>
    <w:p w14:paraId="26EE3943" w14:textId="77777777" w:rsidR="000C1C29" w:rsidRPr="00C65F90" w:rsidRDefault="000C1C29" w:rsidP="000C1C29">
      <w:pPr>
        <w:rPr>
          <w:rStyle w:val="Hyperlink"/>
          <w:rFonts w:ascii="Arial" w:hAnsi="Arial"/>
          <w:noProof w:val="0"/>
          <w:sz w:val="24"/>
          <w:szCs w:val="24"/>
        </w:rPr>
      </w:pPr>
    </w:p>
    <w:p w14:paraId="1C1789E5" w14:textId="77777777" w:rsidR="000C1C29" w:rsidRPr="00C65F90" w:rsidRDefault="003E35B5" w:rsidP="000C1C29">
      <w:pPr>
        <w:rPr>
          <w:rStyle w:val="Hyperlink"/>
          <w:rFonts w:ascii="Arial" w:hAnsi="Arial"/>
          <w:bCs/>
          <w:noProof w:val="0"/>
          <w:sz w:val="24"/>
          <w:szCs w:val="24"/>
        </w:rPr>
      </w:pPr>
      <w:hyperlink w:anchor="TOP" w:history="1">
        <w:r w:rsidR="000C1C29" w:rsidRPr="00C65F90">
          <w:rPr>
            <w:rStyle w:val="Hyperlink"/>
            <w:rFonts w:ascii="Arial" w:hAnsi="Arial"/>
            <w:bCs/>
            <w:noProof w:val="0"/>
            <w:sz w:val="24"/>
            <w:szCs w:val="24"/>
          </w:rPr>
          <w:t>Return to Top</w:t>
        </w:r>
      </w:hyperlink>
    </w:p>
    <w:p w14:paraId="4E11E5C4" w14:textId="77777777" w:rsidR="000C1C29" w:rsidRPr="0056409B" w:rsidRDefault="000C1C29" w:rsidP="000C1C29">
      <w:pPr>
        <w:rPr>
          <w:rFonts w:ascii="Arial" w:hAnsi="Arial" w:cs="Arial"/>
        </w:rPr>
      </w:pPr>
      <w:bookmarkStart w:id="78" w:name="_Director_of_Public"/>
      <w:bookmarkStart w:id="79" w:name="_Huxley_v_The"/>
      <w:bookmarkStart w:id="80" w:name="_Obian_v_The"/>
      <w:bookmarkStart w:id="81" w:name="_Elisha_v_Vision"/>
      <w:bookmarkEnd w:id="78"/>
      <w:bookmarkEnd w:id="79"/>
      <w:bookmarkEnd w:id="80"/>
      <w:bookmarkEnd w:id="81"/>
    </w:p>
    <w:p w14:paraId="5B47B267" w14:textId="77777777" w:rsidR="009124B5" w:rsidRPr="0056409B" w:rsidRDefault="009124B5" w:rsidP="009124B5">
      <w:pPr>
        <w:pStyle w:val="Divider2"/>
        <w:rPr>
          <w:rFonts w:ascii="Arial" w:hAnsi="Arial" w:cs="Arial"/>
        </w:rPr>
      </w:pPr>
      <w:bookmarkStart w:id="82" w:name="_Commonwealth_of_Australia_2"/>
      <w:bookmarkStart w:id="83" w:name="_LPDT_v_Minister_1"/>
      <w:bookmarkStart w:id="84" w:name="_Miller_v_Minister_1"/>
      <w:bookmarkEnd w:id="82"/>
      <w:bookmarkEnd w:id="83"/>
      <w:bookmarkEnd w:id="84"/>
    </w:p>
    <w:p w14:paraId="6893F906" w14:textId="77777777" w:rsidR="009124B5" w:rsidRPr="0056409B" w:rsidRDefault="009124B5" w:rsidP="009124B5">
      <w:pPr>
        <w:rPr>
          <w:rFonts w:ascii="Arial" w:hAnsi="Arial" w:cs="Arial"/>
        </w:rPr>
      </w:pPr>
    </w:p>
    <w:p w14:paraId="0FC552B2" w14:textId="77777777" w:rsidR="009124B5" w:rsidRPr="0056409B" w:rsidRDefault="009124B5" w:rsidP="009124B5">
      <w:pPr>
        <w:pStyle w:val="Heading2"/>
        <w:rPr>
          <w:rFonts w:ascii="Arial" w:hAnsi="Arial"/>
        </w:rPr>
      </w:pPr>
      <w:r w:rsidRPr="0056409B">
        <w:rPr>
          <w:rFonts w:ascii="Arial" w:hAnsi="Arial"/>
        </w:rPr>
        <w:t>Evidence</w:t>
      </w:r>
    </w:p>
    <w:p w14:paraId="20021F47" w14:textId="77777777" w:rsidR="009124B5" w:rsidRPr="0056409B" w:rsidRDefault="009124B5" w:rsidP="009124B5">
      <w:pPr>
        <w:rPr>
          <w:rStyle w:val="Hyperlink"/>
          <w:rFonts w:ascii="Arial" w:hAnsi="Arial"/>
          <w:bCs/>
        </w:rPr>
      </w:pPr>
      <w:bookmarkStart w:id="85" w:name="_BQ_v_The"/>
      <w:bookmarkEnd w:id="85"/>
    </w:p>
    <w:p w14:paraId="0C76AB81" w14:textId="77777777" w:rsidR="009124B5" w:rsidRPr="0056409B" w:rsidRDefault="009124B5" w:rsidP="009124B5">
      <w:pPr>
        <w:pStyle w:val="Heading3"/>
      </w:pPr>
      <w:bookmarkStart w:id="86" w:name="_MDP_v_The"/>
      <w:bookmarkEnd w:id="86"/>
      <w:r w:rsidRPr="0056409B">
        <w:rPr>
          <w:iCs/>
        </w:rPr>
        <w:t xml:space="preserve">MDP v The King </w:t>
      </w:r>
    </w:p>
    <w:p w14:paraId="3F9E3CFE" w14:textId="77777777" w:rsidR="009124B5" w:rsidRPr="009124B5" w:rsidRDefault="003E35B5" w:rsidP="009124B5">
      <w:pPr>
        <w:rPr>
          <w:rFonts w:ascii="Arial" w:hAnsi="Arial" w:cs="Arial"/>
          <w:b/>
          <w:bCs/>
          <w:sz w:val="24"/>
          <w:szCs w:val="24"/>
        </w:rPr>
      </w:pPr>
      <w:hyperlink r:id="rId68" w:history="1">
        <w:r w:rsidR="009124B5" w:rsidRPr="009E20EA">
          <w:rPr>
            <w:rStyle w:val="Hyperlink"/>
            <w:rFonts w:ascii="Arial" w:hAnsi="Arial"/>
            <w:b/>
            <w:bCs/>
            <w:noProof w:val="0"/>
            <w:sz w:val="24"/>
            <w:szCs w:val="24"/>
          </w:rPr>
          <w:t>B72/2023</w:t>
        </w:r>
      </w:hyperlink>
      <w:r w:rsidR="009124B5" w:rsidRPr="009E20EA">
        <w:rPr>
          <w:rFonts w:ascii="Arial" w:hAnsi="Arial" w:cs="Arial"/>
          <w:b/>
          <w:bCs/>
          <w:sz w:val="24"/>
          <w:szCs w:val="24"/>
        </w:rPr>
        <w:t xml:space="preserve">: </w:t>
      </w:r>
      <w:hyperlink r:id="rId69" w:history="1">
        <w:r w:rsidR="009124B5" w:rsidRPr="009124B5">
          <w:rPr>
            <w:rStyle w:val="Hyperlink"/>
            <w:rFonts w:ascii="Arial" w:hAnsi="Arial"/>
            <w:noProof w:val="0"/>
            <w:sz w:val="24"/>
            <w:szCs w:val="24"/>
          </w:rPr>
          <w:t>[2024] HCATrans 84</w:t>
        </w:r>
      </w:hyperlink>
    </w:p>
    <w:p w14:paraId="3496C0E7" w14:textId="77777777" w:rsidR="009124B5" w:rsidRPr="009E20EA" w:rsidRDefault="009124B5" w:rsidP="009124B5">
      <w:pPr>
        <w:rPr>
          <w:rFonts w:ascii="Arial" w:hAnsi="Arial" w:cs="Arial"/>
          <w:sz w:val="24"/>
          <w:szCs w:val="24"/>
        </w:rPr>
      </w:pPr>
    </w:p>
    <w:p w14:paraId="16733596" w14:textId="77777777" w:rsidR="009124B5" w:rsidRDefault="009124B5" w:rsidP="009124B5">
      <w:pPr>
        <w:rPr>
          <w:rFonts w:ascii="Arial" w:hAnsi="Arial" w:cs="Arial"/>
          <w:sz w:val="24"/>
          <w:szCs w:val="24"/>
        </w:rPr>
      </w:pPr>
      <w:r w:rsidRPr="009E20EA">
        <w:rPr>
          <w:rFonts w:ascii="Arial" w:hAnsi="Arial" w:cs="Arial"/>
          <w:b/>
          <w:bCs/>
          <w:sz w:val="24"/>
          <w:szCs w:val="24"/>
        </w:rPr>
        <w:t xml:space="preserve">Date </w:t>
      </w:r>
      <w:r>
        <w:rPr>
          <w:rFonts w:ascii="Arial" w:hAnsi="Arial" w:cs="Arial"/>
          <w:b/>
          <w:bCs/>
          <w:sz w:val="24"/>
          <w:szCs w:val="24"/>
        </w:rPr>
        <w:t>heard</w:t>
      </w:r>
      <w:r w:rsidRPr="009E20EA">
        <w:rPr>
          <w:rFonts w:ascii="Arial" w:hAnsi="Arial" w:cs="Arial"/>
          <w:b/>
          <w:bCs/>
          <w:sz w:val="24"/>
          <w:szCs w:val="24"/>
        </w:rPr>
        <w:t>:</w:t>
      </w:r>
      <w:r w:rsidRPr="009E20EA">
        <w:rPr>
          <w:rFonts w:ascii="Arial" w:hAnsi="Arial" w:cs="Arial"/>
          <w:sz w:val="24"/>
          <w:szCs w:val="24"/>
        </w:rPr>
        <w:t xml:space="preserve"> </w:t>
      </w:r>
      <w:r>
        <w:rPr>
          <w:rFonts w:ascii="Arial" w:hAnsi="Arial" w:cs="Arial"/>
          <w:sz w:val="24"/>
          <w:szCs w:val="24"/>
        </w:rPr>
        <w:t>3 December 2024</w:t>
      </w:r>
    </w:p>
    <w:p w14:paraId="5CDB82E6" w14:textId="77777777" w:rsidR="009124B5" w:rsidRDefault="009124B5" w:rsidP="009124B5">
      <w:pPr>
        <w:rPr>
          <w:rFonts w:ascii="Arial" w:hAnsi="Arial" w:cs="Arial"/>
          <w:sz w:val="24"/>
          <w:szCs w:val="24"/>
        </w:rPr>
      </w:pPr>
    </w:p>
    <w:p w14:paraId="6C398F5D" w14:textId="3193D51A" w:rsidR="009124B5" w:rsidRPr="009124B5" w:rsidRDefault="009124B5" w:rsidP="009124B5">
      <w:pPr>
        <w:rPr>
          <w:rFonts w:ascii="Arial" w:hAnsi="Arial" w:cs="Arial"/>
          <w:i/>
          <w:iCs/>
          <w:sz w:val="24"/>
          <w:szCs w:val="24"/>
        </w:rPr>
      </w:pPr>
      <w:r>
        <w:rPr>
          <w:rFonts w:ascii="Arial" w:hAnsi="Arial" w:cs="Arial"/>
          <w:b/>
          <w:bCs/>
          <w:sz w:val="24"/>
          <w:szCs w:val="24"/>
        </w:rPr>
        <w:t>Coram</w:t>
      </w:r>
      <w:r w:rsidRPr="0043475B">
        <w:rPr>
          <w:rFonts w:ascii="Arial" w:hAnsi="Arial" w:cs="Arial"/>
          <w:b/>
          <w:bCs/>
          <w:sz w:val="24"/>
          <w:szCs w:val="24"/>
        </w:rPr>
        <w:t>:</w:t>
      </w:r>
      <w:r>
        <w:rPr>
          <w:rFonts w:ascii="Arial" w:hAnsi="Arial" w:cs="Arial"/>
          <w:sz w:val="24"/>
          <w:szCs w:val="24"/>
        </w:rPr>
        <w:t xml:space="preserve"> Gageler CJ, Gordon, Edelman, Steward, Gleeson, Jagot and Beech</w:t>
      </w:r>
      <w:r w:rsidR="00FD30C3">
        <w:rPr>
          <w:rFonts w:ascii="Arial" w:hAnsi="Arial" w:cs="Arial"/>
          <w:sz w:val="24"/>
          <w:szCs w:val="24"/>
        </w:rPr>
        <w:noBreakHyphen/>
      </w:r>
      <w:r>
        <w:rPr>
          <w:rFonts w:ascii="Arial" w:hAnsi="Arial" w:cs="Arial"/>
          <w:sz w:val="24"/>
          <w:szCs w:val="24"/>
        </w:rPr>
        <w:t>Jones JJ</w:t>
      </w:r>
    </w:p>
    <w:p w14:paraId="773DCC82" w14:textId="77777777" w:rsidR="009124B5" w:rsidRPr="009E20EA" w:rsidRDefault="009124B5" w:rsidP="009124B5">
      <w:pPr>
        <w:rPr>
          <w:rFonts w:ascii="Arial" w:hAnsi="Arial" w:cs="Arial"/>
          <w:sz w:val="24"/>
          <w:szCs w:val="24"/>
        </w:rPr>
      </w:pPr>
    </w:p>
    <w:p w14:paraId="18DB7C75" w14:textId="77777777" w:rsidR="009124B5" w:rsidRPr="009E20EA" w:rsidRDefault="009124B5" w:rsidP="009124B5">
      <w:pPr>
        <w:rPr>
          <w:rFonts w:ascii="Arial" w:hAnsi="Arial" w:cs="Arial"/>
          <w:sz w:val="24"/>
          <w:szCs w:val="24"/>
        </w:rPr>
      </w:pPr>
      <w:r w:rsidRPr="009E20EA">
        <w:rPr>
          <w:rFonts w:ascii="Arial" w:hAnsi="Arial" w:cs="Arial"/>
          <w:b/>
          <w:bCs/>
          <w:sz w:val="24"/>
          <w:szCs w:val="24"/>
        </w:rPr>
        <w:t>Catchwords:</w:t>
      </w:r>
    </w:p>
    <w:p w14:paraId="37425744" w14:textId="77777777" w:rsidR="009124B5" w:rsidRPr="009E20EA" w:rsidRDefault="009124B5" w:rsidP="009124B5">
      <w:pPr>
        <w:rPr>
          <w:rFonts w:ascii="Arial" w:hAnsi="Arial" w:cs="Arial"/>
          <w:sz w:val="24"/>
          <w:szCs w:val="24"/>
        </w:rPr>
      </w:pPr>
    </w:p>
    <w:p w14:paraId="071A9F7A" w14:textId="77777777" w:rsidR="009124B5" w:rsidRPr="009E20EA" w:rsidRDefault="009124B5" w:rsidP="009124B5">
      <w:pPr>
        <w:pStyle w:val="Catchwords0"/>
        <w:ind w:left="0"/>
        <w:rPr>
          <w:rFonts w:ascii="Arial" w:hAnsi="Arial" w:cs="Arial"/>
          <w:sz w:val="24"/>
          <w:szCs w:val="24"/>
        </w:rPr>
      </w:pPr>
      <w:r w:rsidRPr="009E20EA">
        <w:rPr>
          <w:rFonts w:ascii="Arial" w:hAnsi="Arial" w:cs="Arial"/>
          <w:sz w:val="24"/>
          <w:szCs w:val="24"/>
        </w:rPr>
        <w:t xml:space="preserve">Evidence – </w:t>
      </w:r>
      <w:r w:rsidRPr="009E20EA">
        <w:rPr>
          <w:rFonts w:ascii="Arial" w:hAnsi="Arial" w:cs="Arial"/>
          <w:sz w:val="24"/>
          <w:szCs w:val="24"/>
          <w:lang w:val="en-AU"/>
        </w:rPr>
        <w:t xml:space="preserve"> Propensity evidence – Miscarriage of justice – Where appellant convicted of various child sexual assault and domestic violence offences against former partner’s daughter – Where evidence included evidence from complainant’s sister that appellant smacked complainant on bottom – Where trial judge directed jury if they accepted bottom slapping evidence was true, and that it displayed sexual interest of appellant in complainant beyond reasonable doubt, they could use it to reason that it was more likely that offences occurred – Where Court of Appeal found bottom slapping evidence did not meet test for admissibility of propensity evidence – Where Court of appeal found evidence admissible under s 132B of </w:t>
      </w:r>
      <w:r w:rsidRPr="009E20EA">
        <w:rPr>
          <w:rFonts w:ascii="Arial" w:hAnsi="Arial" w:cs="Arial"/>
          <w:i/>
          <w:iCs/>
          <w:sz w:val="24"/>
          <w:szCs w:val="24"/>
          <w:lang w:val="en-AU"/>
        </w:rPr>
        <w:t xml:space="preserve">Evidence Act 1977 </w:t>
      </w:r>
      <w:r w:rsidRPr="009E20EA">
        <w:rPr>
          <w:rFonts w:ascii="Arial" w:hAnsi="Arial" w:cs="Arial"/>
          <w:sz w:val="24"/>
          <w:szCs w:val="24"/>
          <w:lang w:val="en-AU"/>
        </w:rPr>
        <w:t xml:space="preserve">(Qld) ("evidence of domestic  violence") – Whether Court of Appeal erred holding that no miscarriage of justice occurred when evidence inadmissible as propensity evidence was nonetheless left to jury to be used as propensity evidence. </w:t>
      </w:r>
    </w:p>
    <w:p w14:paraId="2364C1A5" w14:textId="77777777" w:rsidR="009124B5" w:rsidRPr="009E20EA" w:rsidRDefault="009124B5" w:rsidP="009124B5">
      <w:pPr>
        <w:rPr>
          <w:rFonts w:ascii="Arial" w:hAnsi="Arial" w:cs="Arial"/>
          <w:sz w:val="24"/>
          <w:szCs w:val="24"/>
        </w:rPr>
      </w:pPr>
    </w:p>
    <w:p w14:paraId="6B65A4DD" w14:textId="77777777" w:rsidR="009124B5" w:rsidRPr="009E20EA" w:rsidRDefault="009124B5" w:rsidP="009124B5">
      <w:pPr>
        <w:rPr>
          <w:rStyle w:val="Hyperlink"/>
          <w:rFonts w:ascii="Arial" w:hAnsi="Arial"/>
          <w:noProof w:val="0"/>
          <w:sz w:val="24"/>
          <w:szCs w:val="24"/>
        </w:rPr>
      </w:pPr>
      <w:r w:rsidRPr="009E20EA">
        <w:rPr>
          <w:rFonts w:ascii="Arial" w:hAnsi="Arial" w:cs="Arial"/>
          <w:b/>
          <w:sz w:val="24"/>
          <w:szCs w:val="24"/>
        </w:rPr>
        <w:t>Appealed from QLDSC (CA):</w:t>
      </w:r>
      <w:r w:rsidRPr="009E20EA">
        <w:rPr>
          <w:rFonts w:ascii="Arial" w:hAnsi="Arial" w:cs="Arial"/>
          <w:sz w:val="24"/>
          <w:szCs w:val="24"/>
        </w:rPr>
        <w:t xml:space="preserve"> </w:t>
      </w:r>
      <w:hyperlink r:id="rId70" w:history="1">
        <w:r w:rsidRPr="009E20EA">
          <w:rPr>
            <w:rStyle w:val="Hyperlink"/>
            <w:rFonts w:ascii="Arial" w:hAnsi="Arial"/>
            <w:noProof w:val="0"/>
            <w:sz w:val="24"/>
            <w:szCs w:val="24"/>
          </w:rPr>
          <w:t>[2023] QCA 134</w:t>
        </w:r>
      </w:hyperlink>
    </w:p>
    <w:p w14:paraId="3572AEE4" w14:textId="77777777" w:rsidR="009124B5" w:rsidRPr="009E20EA" w:rsidRDefault="009124B5" w:rsidP="009124B5">
      <w:pPr>
        <w:rPr>
          <w:rStyle w:val="Hyperlink"/>
          <w:rFonts w:ascii="Arial" w:hAnsi="Arial"/>
          <w:noProof w:val="0"/>
          <w:sz w:val="24"/>
          <w:szCs w:val="24"/>
        </w:rPr>
      </w:pPr>
    </w:p>
    <w:p w14:paraId="1DD6BDB6" w14:textId="62C8071F" w:rsidR="00120A48" w:rsidRPr="00120A48" w:rsidRDefault="003E35B5" w:rsidP="00120A48">
      <w:pPr>
        <w:rPr>
          <w:rFonts w:ascii="Arial" w:hAnsi="Arial" w:cs="Arial"/>
          <w:bCs/>
          <w:noProof/>
          <w:color w:val="0000FF"/>
          <w:sz w:val="24"/>
          <w:szCs w:val="24"/>
          <w:u w:val="single"/>
        </w:rPr>
      </w:pPr>
      <w:hyperlink w:anchor="TOP" w:history="1">
        <w:r w:rsidR="009124B5" w:rsidRPr="009E20EA">
          <w:rPr>
            <w:rStyle w:val="Hyperlink"/>
            <w:rFonts w:ascii="Arial" w:hAnsi="Arial"/>
            <w:bCs/>
            <w:sz w:val="24"/>
            <w:szCs w:val="24"/>
          </w:rPr>
          <w:t>Return to Top</w:t>
        </w:r>
      </w:hyperlink>
    </w:p>
    <w:p w14:paraId="5238A969" w14:textId="77777777" w:rsidR="00120A48" w:rsidRPr="0056409B" w:rsidRDefault="00120A48" w:rsidP="00120A48">
      <w:pPr>
        <w:pStyle w:val="Divider2"/>
        <w:rPr>
          <w:rFonts w:ascii="Arial" w:hAnsi="Arial" w:cs="Arial"/>
        </w:rPr>
      </w:pPr>
    </w:p>
    <w:p w14:paraId="0C09B8B0" w14:textId="77777777" w:rsidR="00882E34" w:rsidRPr="0056409B" w:rsidRDefault="00882E34" w:rsidP="00882E34">
      <w:pPr>
        <w:rPr>
          <w:rFonts w:ascii="Arial" w:hAnsi="Arial" w:cs="Arial"/>
        </w:rPr>
      </w:pPr>
    </w:p>
    <w:p w14:paraId="6BFEE112" w14:textId="77777777" w:rsidR="00882E34" w:rsidRPr="0056409B" w:rsidRDefault="00882E34" w:rsidP="00882E34">
      <w:pPr>
        <w:pStyle w:val="Heading2"/>
        <w:rPr>
          <w:rFonts w:ascii="Arial" w:hAnsi="Arial"/>
        </w:rPr>
      </w:pPr>
      <w:r w:rsidRPr="0056409B">
        <w:rPr>
          <w:rFonts w:ascii="Arial" w:hAnsi="Arial"/>
        </w:rPr>
        <w:t>Immigration</w:t>
      </w:r>
    </w:p>
    <w:p w14:paraId="2C0D6507" w14:textId="77777777" w:rsidR="00882E34" w:rsidRDefault="00882E34" w:rsidP="00882E34">
      <w:pPr>
        <w:rPr>
          <w:rFonts w:ascii="Arial" w:hAnsi="Arial" w:cs="Arial"/>
        </w:rPr>
      </w:pPr>
      <w:bookmarkStart w:id="87" w:name="_BIF23_v_Minister"/>
      <w:bookmarkEnd w:id="87"/>
    </w:p>
    <w:p w14:paraId="18E99031" w14:textId="77777777" w:rsidR="00882E34" w:rsidRPr="0056409B" w:rsidRDefault="00882E34" w:rsidP="00882E34">
      <w:pPr>
        <w:pStyle w:val="Heading3"/>
      </w:pPr>
      <w:r>
        <w:rPr>
          <w:iCs/>
        </w:rPr>
        <w:t>FEL17 v Minister for Immigration, Citizenship and Multicultural Affairs</w:t>
      </w:r>
    </w:p>
    <w:p w14:paraId="534D68B0" w14:textId="085A935C" w:rsidR="00882E34" w:rsidRPr="00391DD4" w:rsidRDefault="003E35B5" w:rsidP="00882E34">
      <w:pPr>
        <w:rPr>
          <w:rFonts w:ascii="Arial" w:hAnsi="Arial" w:cs="Arial"/>
          <w:b/>
          <w:bCs/>
          <w:sz w:val="24"/>
          <w:szCs w:val="24"/>
        </w:rPr>
      </w:pPr>
      <w:hyperlink r:id="rId71" w:history="1">
        <w:r w:rsidR="00882E34" w:rsidRPr="00391DD4">
          <w:rPr>
            <w:rStyle w:val="Hyperlink"/>
            <w:rFonts w:ascii="Arial" w:hAnsi="Arial"/>
            <w:b/>
            <w:bCs/>
            <w:noProof w:val="0"/>
            <w:sz w:val="24"/>
            <w:szCs w:val="24"/>
          </w:rPr>
          <w:t>S107/2024</w:t>
        </w:r>
      </w:hyperlink>
      <w:r w:rsidR="00882E34" w:rsidRPr="00391DD4">
        <w:rPr>
          <w:rFonts w:ascii="Arial" w:hAnsi="Arial" w:cs="Arial"/>
          <w:b/>
          <w:bCs/>
          <w:sz w:val="24"/>
          <w:szCs w:val="24"/>
        </w:rPr>
        <w:t xml:space="preserve">: </w:t>
      </w:r>
      <w:hyperlink r:id="rId72" w:history="1">
        <w:r w:rsidR="00882E34" w:rsidRPr="00882E34">
          <w:rPr>
            <w:rStyle w:val="Hyperlink"/>
            <w:rFonts w:ascii="Arial" w:hAnsi="Arial"/>
            <w:noProof w:val="0"/>
            <w:sz w:val="24"/>
            <w:szCs w:val="24"/>
          </w:rPr>
          <w:t>[2024] HCATrans 87</w:t>
        </w:r>
      </w:hyperlink>
    </w:p>
    <w:p w14:paraId="5BB60D50" w14:textId="77777777" w:rsidR="00882E34" w:rsidRPr="00391DD4" w:rsidRDefault="00882E34" w:rsidP="00882E34">
      <w:pPr>
        <w:rPr>
          <w:rFonts w:ascii="Arial" w:hAnsi="Arial" w:cs="Arial"/>
          <w:sz w:val="24"/>
          <w:szCs w:val="24"/>
        </w:rPr>
      </w:pPr>
    </w:p>
    <w:p w14:paraId="7229AD0C" w14:textId="42659E1E" w:rsidR="00882E34" w:rsidRDefault="00882E34" w:rsidP="00882E34">
      <w:pPr>
        <w:rPr>
          <w:rFonts w:ascii="Arial" w:hAnsi="Arial" w:cs="Arial"/>
          <w:sz w:val="24"/>
          <w:szCs w:val="24"/>
        </w:rPr>
      </w:pPr>
      <w:r w:rsidRPr="00391DD4">
        <w:rPr>
          <w:rFonts w:ascii="Arial" w:hAnsi="Arial" w:cs="Arial"/>
          <w:b/>
          <w:bCs/>
          <w:sz w:val="24"/>
          <w:szCs w:val="24"/>
        </w:rPr>
        <w:t xml:space="preserve">Date </w:t>
      </w:r>
      <w:r>
        <w:rPr>
          <w:rFonts w:ascii="Arial" w:hAnsi="Arial" w:cs="Arial"/>
          <w:b/>
          <w:bCs/>
          <w:sz w:val="24"/>
          <w:szCs w:val="24"/>
        </w:rPr>
        <w:t>heard</w:t>
      </w:r>
      <w:r w:rsidRPr="00391DD4">
        <w:rPr>
          <w:rFonts w:ascii="Arial" w:hAnsi="Arial" w:cs="Arial"/>
          <w:b/>
          <w:bCs/>
          <w:sz w:val="24"/>
          <w:szCs w:val="24"/>
        </w:rPr>
        <w:t>:</w:t>
      </w:r>
      <w:r w:rsidRPr="00391DD4">
        <w:rPr>
          <w:rFonts w:ascii="Arial" w:hAnsi="Arial" w:cs="Arial"/>
          <w:sz w:val="24"/>
          <w:szCs w:val="24"/>
        </w:rPr>
        <w:t xml:space="preserve"> </w:t>
      </w:r>
      <w:r>
        <w:rPr>
          <w:rFonts w:ascii="Arial" w:hAnsi="Arial" w:cs="Arial"/>
          <w:sz w:val="24"/>
          <w:szCs w:val="24"/>
        </w:rPr>
        <w:t>6 December 2024</w:t>
      </w:r>
    </w:p>
    <w:p w14:paraId="0DA76251" w14:textId="77777777" w:rsidR="00882E34" w:rsidRDefault="00882E34" w:rsidP="00882E34">
      <w:pPr>
        <w:rPr>
          <w:rFonts w:ascii="Arial" w:hAnsi="Arial" w:cs="Arial"/>
          <w:sz w:val="24"/>
          <w:szCs w:val="24"/>
        </w:rPr>
      </w:pPr>
    </w:p>
    <w:p w14:paraId="0EA209DE" w14:textId="31D0C7F5" w:rsidR="00882E34" w:rsidRPr="00486A8E" w:rsidRDefault="00882E34" w:rsidP="00882E34">
      <w:pPr>
        <w:rPr>
          <w:rFonts w:ascii="Arial" w:hAnsi="Arial" w:cs="Arial"/>
          <w:b/>
          <w:bCs/>
          <w:i/>
          <w:iCs/>
          <w:sz w:val="24"/>
          <w:szCs w:val="24"/>
        </w:rPr>
      </w:pPr>
      <w:r>
        <w:rPr>
          <w:rFonts w:ascii="Arial" w:hAnsi="Arial" w:cs="Arial"/>
          <w:b/>
          <w:bCs/>
          <w:sz w:val="24"/>
          <w:szCs w:val="24"/>
        </w:rPr>
        <w:t>Coram</w:t>
      </w:r>
      <w:r w:rsidRPr="0043475B">
        <w:rPr>
          <w:rFonts w:ascii="Arial" w:hAnsi="Arial" w:cs="Arial"/>
          <w:b/>
          <w:bCs/>
          <w:sz w:val="24"/>
          <w:szCs w:val="24"/>
        </w:rPr>
        <w:t>:</w:t>
      </w:r>
      <w:r>
        <w:rPr>
          <w:rFonts w:ascii="Arial" w:hAnsi="Arial" w:cs="Arial"/>
          <w:sz w:val="24"/>
          <w:szCs w:val="24"/>
        </w:rPr>
        <w:t xml:space="preserve"> </w:t>
      </w:r>
      <w:r w:rsidR="00486A8E">
        <w:rPr>
          <w:rFonts w:ascii="Arial" w:hAnsi="Arial" w:cs="Arial"/>
          <w:sz w:val="24"/>
          <w:szCs w:val="24"/>
        </w:rPr>
        <w:t>Gageler CJ, Gordon, Steward, Gleeson and Jagot JJ</w:t>
      </w:r>
    </w:p>
    <w:p w14:paraId="43E09048" w14:textId="77777777" w:rsidR="00882E34" w:rsidRPr="00391DD4" w:rsidRDefault="00882E34" w:rsidP="00882E34">
      <w:pPr>
        <w:rPr>
          <w:rFonts w:ascii="Arial" w:hAnsi="Arial" w:cs="Arial"/>
          <w:sz w:val="24"/>
          <w:szCs w:val="24"/>
        </w:rPr>
      </w:pPr>
    </w:p>
    <w:p w14:paraId="190BFBCA" w14:textId="77777777" w:rsidR="00882E34" w:rsidRPr="00391DD4" w:rsidRDefault="00882E34" w:rsidP="00882E34">
      <w:pPr>
        <w:rPr>
          <w:rFonts w:ascii="Arial" w:hAnsi="Arial" w:cs="Arial"/>
          <w:sz w:val="24"/>
          <w:szCs w:val="24"/>
        </w:rPr>
      </w:pPr>
      <w:r w:rsidRPr="00391DD4">
        <w:rPr>
          <w:rFonts w:ascii="Arial" w:hAnsi="Arial" w:cs="Arial"/>
          <w:b/>
          <w:bCs/>
          <w:sz w:val="24"/>
          <w:szCs w:val="24"/>
        </w:rPr>
        <w:t>Catchwords:</w:t>
      </w:r>
    </w:p>
    <w:p w14:paraId="7BC741DB" w14:textId="77777777" w:rsidR="00882E34" w:rsidRPr="00391DD4" w:rsidRDefault="00882E34" w:rsidP="00882E34">
      <w:pPr>
        <w:rPr>
          <w:rFonts w:ascii="Arial" w:hAnsi="Arial" w:cs="Arial"/>
          <w:sz w:val="24"/>
          <w:szCs w:val="24"/>
        </w:rPr>
      </w:pPr>
    </w:p>
    <w:p w14:paraId="263667B8" w14:textId="77777777" w:rsidR="00882E34" w:rsidRPr="00391DD4" w:rsidRDefault="00882E34" w:rsidP="00882E34">
      <w:pPr>
        <w:rPr>
          <w:rFonts w:ascii="Arial" w:hAnsi="Arial" w:cs="Arial"/>
          <w:sz w:val="24"/>
          <w:szCs w:val="24"/>
        </w:rPr>
      </w:pPr>
      <w:r w:rsidRPr="00391DD4">
        <w:rPr>
          <w:rFonts w:ascii="Arial" w:hAnsi="Arial" w:cs="Arial"/>
          <w:sz w:val="24"/>
          <w:szCs w:val="24"/>
        </w:rPr>
        <w:t xml:space="preserve">Immigration – protection visas – invalid application – where appellant applied for protection visa and was refused by delegate – where AAT affirmed delegate’s decision – where Assistant Minister for Immigration and Border Protection exercised power under s 417(1) </w:t>
      </w:r>
      <w:r w:rsidRPr="00391DD4">
        <w:rPr>
          <w:rFonts w:ascii="Arial" w:hAnsi="Arial" w:cs="Arial"/>
          <w:i/>
          <w:iCs/>
          <w:sz w:val="24"/>
          <w:szCs w:val="24"/>
        </w:rPr>
        <w:t>Migration Act 1958</w:t>
      </w:r>
      <w:r w:rsidRPr="00391DD4">
        <w:rPr>
          <w:rFonts w:ascii="Arial" w:hAnsi="Arial" w:cs="Arial"/>
          <w:sz w:val="24"/>
          <w:szCs w:val="24"/>
        </w:rPr>
        <w:t xml:space="preserve"> (Cth) to substitute “another decision” for Tribunal’s decision and granted appellate a three month visitor visa with no further stay condition – where appellate subsequently made second application for protection visa – where delegate found application invalid under s 48A – whether majority of Full Federal Court erred </w:t>
      </w:r>
      <w:r>
        <w:rPr>
          <w:rFonts w:ascii="Arial" w:hAnsi="Arial" w:cs="Arial"/>
          <w:sz w:val="24"/>
          <w:szCs w:val="24"/>
        </w:rPr>
        <w:t>i</w:t>
      </w:r>
      <w:r w:rsidRPr="00391DD4">
        <w:rPr>
          <w:rFonts w:ascii="Arial" w:hAnsi="Arial" w:cs="Arial"/>
          <w:sz w:val="24"/>
          <w:szCs w:val="24"/>
        </w:rPr>
        <w:t>n finding application invalid and barred by s 48A.</w:t>
      </w:r>
    </w:p>
    <w:p w14:paraId="1035CCBF" w14:textId="77777777" w:rsidR="00882E34" w:rsidRPr="00391DD4" w:rsidRDefault="00882E34" w:rsidP="00882E34">
      <w:pPr>
        <w:rPr>
          <w:rFonts w:ascii="Arial" w:hAnsi="Arial" w:cs="Arial"/>
          <w:sz w:val="24"/>
          <w:szCs w:val="24"/>
        </w:rPr>
      </w:pPr>
    </w:p>
    <w:p w14:paraId="7AFC7920" w14:textId="77777777" w:rsidR="00882E34" w:rsidRPr="00391DD4" w:rsidRDefault="00882E34" w:rsidP="00882E34">
      <w:pPr>
        <w:rPr>
          <w:rStyle w:val="Hyperlink"/>
          <w:rFonts w:ascii="Arial" w:hAnsi="Arial"/>
          <w:noProof w:val="0"/>
          <w:sz w:val="24"/>
          <w:szCs w:val="24"/>
        </w:rPr>
      </w:pPr>
      <w:r w:rsidRPr="00391DD4">
        <w:rPr>
          <w:rFonts w:ascii="Arial" w:hAnsi="Arial" w:cs="Arial"/>
          <w:b/>
          <w:sz w:val="24"/>
          <w:szCs w:val="24"/>
        </w:rPr>
        <w:t>Appealed from FCA (FC):</w:t>
      </w:r>
      <w:r w:rsidRPr="00391DD4">
        <w:rPr>
          <w:rFonts w:ascii="Arial" w:hAnsi="Arial" w:cs="Arial"/>
          <w:sz w:val="24"/>
          <w:szCs w:val="24"/>
        </w:rPr>
        <w:t xml:space="preserve"> </w:t>
      </w:r>
      <w:hyperlink r:id="rId73" w:history="1">
        <w:r w:rsidRPr="00391DD4">
          <w:rPr>
            <w:rStyle w:val="Hyperlink"/>
            <w:rFonts w:ascii="Arial" w:hAnsi="Arial"/>
            <w:noProof w:val="0"/>
            <w:sz w:val="24"/>
            <w:szCs w:val="24"/>
          </w:rPr>
          <w:t>[2023] FCAFC 153</w:t>
        </w:r>
      </w:hyperlink>
    </w:p>
    <w:p w14:paraId="42BFB43D" w14:textId="77777777" w:rsidR="00882E34" w:rsidRPr="00391DD4" w:rsidRDefault="00882E34" w:rsidP="00882E34">
      <w:pPr>
        <w:rPr>
          <w:rStyle w:val="Hyperlink"/>
          <w:rFonts w:ascii="Arial" w:hAnsi="Arial"/>
          <w:noProof w:val="0"/>
          <w:sz w:val="24"/>
          <w:szCs w:val="24"/>
        </w:rPr>
      </w:pPr>
    </w:p>
    <w:p w14:paraId="4F726C7D" w14:textId="77777777" w:rsidR="00882E34" w:rsidRDefault="003E35B5" w:rsidP="00882E34">
      <w:pPr>
        <w:rPr>
          <w:rStyle w:val="Hyperlink"/>
          <w:rFonts w:ascii="Arial" w:hAnsi="Arial"/>
          <w:bCs/>
          <w:sz w:val="24"/>
          <w:szCs w:val="24"/>
        </w:rPr>
      </w:pPr>
      <w:hyperlink w:anchor="TOP" w:history="1">
        <w:r w:rsidR="00882E34" w:rsidRPr="00391DD4">
          <w:rPr>
            <w:rStyle w:val="Hyperlink"/>
            <w:rFonts w:ascii="Arial" w:hAnsi="Arial"/>
            <w:bCs/>
            <w:sz w:val="24"/>
            <w:szCs w:val="24"/>
          </w:rPr>
          <w:t>Return to Top</w:t>
        </w:r>
      </w:hyperlink>
    </w:p>
    <w:p w14:paraId="6E3A454A" w14:textId="77777777" w:rsidR="00B72DEA" w:rsidRDefault="00B72DEA" w:rsidP="00B72DEA">
      <w:pPr>
        <w:pStyle w:val="Divider2"/>
        <w:rPr>
          <w:rFonts w:ascii="Arial" w:hAnsi="Arial" w:cs="Arial"/>
        </w:rPr>
      </w:pPr>
    </w:p>
    <w:p w14:paraId="5981BF57" w14:textId="77777777" w:rsidR="007D4BF3" w:rsidRPr="00F85FF1" w:rsidRDefault="007D4BF3" w:rsidP="007D4BF3">
      <w:pPr>
        <w:rPr>
          <w:rFonts w:ascii="Arial" w:hAnsi="Arial" w:cs="Arial"/>
          <w:sz w:val="24"/>
          <w:szCs w:val="24"/>
        </w:rPr>
      </w:pPr>
    </w:p>
    <w:p w14:paraId="619649D1" w14:textId="77777777" w:rsidR="007D4BF3" w:rsidRPr="0056409B" w:rsidRDefault="007D4BF3" w:rsidP="007D4BF3">
      <w:pPr>
        <w:pStyle w:val="Heading2"/>
        <w:rPr>
          <w:rFonts w:ascii="Arial" w:hAnsi="Arial"/>
        </w:rPr>
      </w:pPr>
      <w:r>
        <w:rPr>
          <w:rFonts w:ascii="Arial" w:hAnsi="Arial"/>
        </w:rPr>
        <w:t>Industrial Law</w:t>
      </w:r>
    </w:p>
    <w:p w14:paraId="5D9AAF44" w14:textId="77777777" w:rsidR="007D4BF3" w:rsidRPr="00F602A0" w:rsidRDefault="007D4BF3" w:rsidP="007D4BF3">
      <w:pPr>
        <w:rPr>
          <w:rStyle w:val="Hyperlink"/>
          <w:rFonts w:ascii="Arial" w:hAnsi="Arial"/>
          <w:bCs/>
          <w:color w:val="auto"/>
        </w:rPr>
      </w:pPr>
    </w:p>
    <w:p w14:paraId="1242A377" w14:textId="77777777" w:rsidR="007D4BF3" w:rsidRPr="0056409B" w:rsidRDefault="007D4BF3" w:rsidP="007D4BF3">
      <w:pPr>
        <w:pStyle w:val="Heading3"/>
      </w:pPr>
      <w:r>
        <w:rPr>
          <w:iCs/>
        </w:rPr>
        <w:t>Helensburgh Coal Pty Ltd v Bartley &amp; Ors</w:t>
      </w:r>
    </w:p>
    <w:p w14:paraId="64FA7698" w14:textId="72DD1E0D" w:rsidR="007D4BF3" w:rsidRPr="007D4BF3" w:rsidRDefault="003E35B5" w:rsidP="007D4BF3">
      <w:pPr>
        <w:rPr>
          <w:rFonts w:ascii="Arial" w:hAnsi="Arial" w:cs="Arial"/>
          <w:b/>
          <w:bCs/>
          <w:sz w:val="24"/>
          <w:szCs w:val="24"/>
        </w:rPr>
      </w:pPr>
      <w:hyperlink r:id="rId74" w:history="1">
        <w:r w:rsidR="007D4BF3" w:rsidRPr="00714DC3">
          <w:rPr>
            <w:rStyle w:val="Hyperlink"/>
            <w:rFonts w:ascii="Arial" w:hAnsi="Arial"/>
            <w:b/>
            <w:bCs/>
            <w:noProof w:val="0"/>
            <w:sz w:val="24"/>
            <w:szCs w:val="24"/>
          </w:rPr>
          <w:t>S119/2024</w:t>
        </w:r>
      </w:hyperlink>
      <w:r w:rsidR="007D4BF3" w:rsidRPr="00391DD4">
        <w:rPr>
          <w:rFonts w:ascii="Arial" w:hAnsi="Arial" w:cs="Arial"/>
          <w:b/>
          <w:bCs/>
          <w:sz w:val="24"/>
          <w:szCs w:val="24"/>
        </w:rPr>
        <w:t xml:space="preserve">: </w:t>
      </w:r>
      <w:hyperlink r:id="rId75" w:history="1">
        <w:r w:rsidR="007D4BF3" w:rsidRPr="00F103C7">
          <w:rPr>
            <w:rStyle w:val="Hyperlink"/>
            <w:rFonts w:ascii="Arial" w:hAnsi="Arial"/>
            <w:noProof w:val="0"/>
            <w:sz w:val="24"/>
            <w:szCs w:val="24"/>
          </w:rPr>
          <w:t>[2025] HCATrans 15</w:t>
        </w:r>
      </w:hyperlink>
    </w:p>
    <w:p w14:paraId="2185C4F4" w14:textId="77A494DC" w:rsidR="007D4BF3" w:rsidRPr="00FF4EEA" w:rsidRDefault="007D4BF3" w:rsidP="007D4BF3">
      <w:r w:rsidRPr="00FF4EEA">
        <w:rPr>
          <w:rFonts w:ascii="Arial" w:hAnsi="Arial" w:cs="Arial"/>
          <w:sz w:val="24"/>
          <w:szCs w:val="24"/>
        </w:rPr>
        <w:fldChar w:fldCharType="begin"/>
      </w:r>
      <w:r w:rsidRPr="00FF4EEA">
        <w:rPr>
          <w:rFonts w:ascii="Arial" w:hAnsi="Arial" w:cs="Arial"/>
          <w:sz w:val="24"/>
          <w:szCs w:val="24"/>
        </w:rPr>
        <w:instrText>HYPERLINK "https://eresources.hcourt.gov.au/downloadPdf/2024/HCASL/221"</w:instrText>
      </w:r>
      <w:r w:rsidRPr="00FF4EEA">
        <w:rPr>
          <w:rFonts w:ascii="Arial" w:hAnsi="Arial" w:cs="Arial"/>
          <w:sz w:val="24"/>
          <w:szCs w:val="24"/>
        </w:rPr>
      </w:r>
      <w:r w:rsidRPr="00FF4EEA">
        <w:rPr>
          <w:rFonts w:ascii="Arial" w:hAnsi="Arial" w:cs="Arial"/>
          <w:sz w:val="24"/>
          <w:szCs w:val="24"/>
        </w:rPr>
        <w:fldChar w:fldCharType="separate"/>
      </w:r>
    </w:p>
    <w:p w14:paraId="1EACA756" w14:textId="12640143" w:rsidR="007D4BF3" w:rsidRDefault="007D4BF3" w:rsidP="007D4BF3">
      <w:pPr>
        <w:rPr>
          <w:rFonts w:ascii="Arial" w:hAnsi="Arial" w:cs="Arial"/>
          <w:sz w:val="24"/>
          <w:szCs w:val="24"/>
        </w:rPr>
      </w:pPr>
      <w:r w:rsidRPr="00FF4EEA">
        <w:rPr>
          <w:rFonts w:ascii="Arial" w:hAnsi="Arial" w:cs="Arial"/>
          <w:sz w:val="24"/>
          <w:szCs w:val="24"/>
        </w:rPr>
        <w:fldChar w:fldCharType="end"/>
      </w:r>
      <w:r w:rsidRPr="00391DD4">
        <w:rPr>
          <w:rFonts w:ascii="Arial" w:hAnsi="Arial" w:cs="Arial"/>
          <w:b/>
          <w:bCs/>
          <w:sz w:val="24"/>
          <w:szCs w:val="24"/>
        </w:rPr>
        <w:t xml:space="preserve">Date </w:t>
      </w:r>
      <w:r>
        <w:rPr>
          <w:rFonts w:ascii="Arial" w:hAnsi="Arial" w:cs="Arial"/>
          <w:b/>
          <w:bCs/>
          <w:sz w:val="24"/>
          <w:szCs w:val="24"/>
        </w:rPr>
        <w:t>heard</w:t>
      </w:r>
      <w:r w:rsidRPr="00391DD4">
        <w:rPr>
          <w:rFonts w:ascii="Arial" w:hAnsi="Arial" w:cs="Arial"/>
          <w:b/>
          <w:bCs/>
          <w:sz w:val="24"/>
          <w:szCs w:val="24"/>
        </w:rPr>
        <w:t>:</w:t>
      </w:r>
      <w:r w:rsidRPr="00391DD4">
        <w:rPr>
          <w:rFonts w:ascii="Arial" w:hAnsi="Arial" w:cs="Arial"/>
          <w:sz w:val="24"/>
          <w:szCs w:val="24"/>
        </w:rPr>
        <w:t xml:space="preserve"> </w:t>
      </w:r>
      <w:r>
        <w:rPr>
          <w:rFonts w:ascii="Arial" w:hAnsi="Arial" w:cs="Arial"/>
          <w:sz w:val="24"/>
          <w:szCs w:val="24"/>
        </w:rPr>
        <w:t>6 March 2025</w:t>
      </w:r>
    </w:p>
    <w:p w14:paraId="5925B9EC" w14:textId="77777777" w:rsidR="00B027EE" w:rsidRDefault="00B027EE" w:rsidP="007D4BF3">
      <w:pPr>
        <w:rPr>
          <w:rFonts w:ascii="Arial" w:hAnsi="Arial" w:cs="Arial"/>
          <w:b/>
          <w:bCs/>
          <w:sz w:val="24"/>
          <w:szCs w:val="24"/>
        </w:rPr>
      </w:pPr>
    </w:p>
    <w:p w14:paraId="739FAE5F" w14:textId="21912ADA" w:rsidR="007D4BF3" w:rsidRPr="009124B5" w:rsidRDefault="007D4BF3" w:rsidP="007D4BF3">
      <w:pPr>
        <w:rPr>
          <w:rFonts w:ascii="Arial" w:hAnsi="Arial" w:cs="Arial"/>
          <w:i/>
          <w:iCs/>
          <w:sz w:val="24"/>
          <w:szCs w:val="24"/>
        </w:rPr>
      </w:pPr>
      <w:r w:rsidRPr="007D4BF3">
        <w:rPr>
          <w:rFonts w:ascii="Arial" w:hAnsi="Arial" w:cs="Arial"/>
          <w:b/>
          <w:bCs/>
          <w:sz w:val="24"/>
          <w:szCs w:val="24"/>
        </w:rPr>
        <w:t>Coram:</w:t>
      </w:r>
      <w:r>
        <w:rPr>
          <w:rFonts w:ascii="Arial" w:hAnsi="Arial" w:cs="Arial"/>
          <w:sz w:val="24"/>
          <w:szCs w:val="24"/>
        </w:rPr>
        <w:t xml:space="preserve"> Gageler CJ, Gordon, Edelman, </w:t>
      </w:r>
      <w:proofErr w:type="gramStart"/>
      <w:r>
        <w:rPr>
          <w:rFonts w:ascii="Arial" w:hAnsi="Arial" w:cs="Arial"/>
          <w:sz w:val="24"/>
          <w:szCs w:val="24"/>
        </w:rPr>
        <w:t>Steward</w:t>
      </w:r>
      <w:proofErr w:type="gramEnd"/>
      <w:r>
        <w:rPr>
          <w:rFonts w:ascii="Arial" w:hAnsi="Arial" w:cs="Arial"/>
          <w:sz w:val="24"/>
          <w:szCs w:val="24"/>
        </w:rPr>
        <w:t xml:space="preserve"> and Beech</w:t>
      </w:r>
      <w:r>
        <w:rPr>
          <w:rFonts w:ascii="Arial" w:hAnsi="Arial" w:cs="Arial"/>
          <w:sz w:val="24"/>
          <w:szCs w:val="24"/>
        </w:rPr>
        <w:noBreakHyphen/>
        <w:t>Jones JJ</w:t>
      </w:r>
    </w:p>
    <w:p w14:paraId="609C5054" w14:textId="4FF17410" w:rsidR="007D4BF3" w:rsidRPr="007D4BF3" w:rsidRDefault="007D4BF3" w:rsidP="007D4BF3">
      <w:pPr>
        <w:rPr>
          <w:rFonts w:ascii="Arial" w:hAnsi="Arial" w:cs="Arial"/>
          <w:sz w:val="24"/>
          <w:szCs w:val="24"/>
        </w:rPr>
      </w:pPr>
    </w:p>
    <w:p w14:paraId="67C2884C" w14:textId="77777777" w:rsidR="007D4BF3" w:rsidRPr="00391DD4" w:rsidRDefault="007D4BF3" w:rsidP="007D4BF3">
      <w:pPr>
        <w:rPr>
          <w:rFonts w:ascii="Arial" w:hAnsi="Arial" w:cs="Arial"/>
          <w:sz w:val="24"/>
          <w:szCs w:val="24"/>
        </w:rPr>
      </w:pPr>
      <w:r w:rsidRPr="00391DD4">
        <w:rPr>
          <w:rFonts w:ascii="Arial" w:hAnsi="Arial" w:cs="Arial"/>
          <w:b/>
          <w:bCs/>
          <w:sz w:val="24"/>
          <w:szCs w:val="24"/>
        </w:rPr>
        <w:t>Catchwords:</w:t>
      </w:r>
    </w:p>
    <w:p w14:paraId="2CF3A706" w14:textId="77777777" w:rsidR="007D4BF3" w:rsidRPr="00391DD4" w:rsidRDefault="007D4BF3" w:rsidP="007D4BF3">
      <w:pPr>
        <w:rPr>
          <w:rFonts w:ascii="Arial" w:hAnsi="Arial" w:cs="Arial"/>
          <w:sz w:val="24"/>
          <w:szCs w:val="24"/>
        </w:rPr>
      </w:pPr>
    </w:p>
    <w:p w14:paraId="1A5B5BBC" w14:textId="77777777" w:rsidR="007D4BF3" w:rsidRPr="00D451F1" w:rsidRDefault="007D4BF3" w:rsidP="007D4BF3">
      <w:pPr>
        <w:rPr>
          <w:rFonts w:ascii="Arial" w:hAnsi="Arial" w:cs="Arial"/>
          <w:sz w:val="24"/>
          <w:szCs w:val="24"/>
        </w:rPr>
      </w:pPr>
      <w:r w:rsidRPr="00D451F1">
        <w:rPr>
          <w:rFonts w:ascii="Arial" w:hAnsi="Arial" w:cs="Arial"/>
          <w:sz w:val="24"/>
          <w:szCs w:val="24"/>
        </w:rPr>
        <w:t xml:space="preserve">Industrial law – unfair dismissal – genuine redundancy – redeployment – </w:t>
      </w:r>
      <w:r w:rsidRPr="00D451F1">
        <w:rPr>
          <w:rFonts w:ascii="Arial" w:hAnsi="Arial" w:cs="Arial"/>
          <w:i/>
          <w:iCs/>
          <w:sz w:val="24"/>
          <w:szCs w:val="24"/>
        </w:rPr>
        <w:t>Fair Work Act 2009</w:t>
      </w:r>
      <w:r w:rsidRPr="00D451F1">
        <w:rPr>
          <w:rFonts w:ascii="Arial" w:hAnsi="Arial" w:cs="Arial"/>
          <w:sz w:val="24"/>
          <w:szCs w:val="24"/>
        </w:rPr>
        <w:t xml:space="preserve"> (Cth), ss 385(b), 389(2) – where s 385(d) provides applicant for unfair dismissal remedy must demonstrate dismissal not case of genuine redundancy – where s 389(2) provides no genuine redundancy if reasonable in all the circumstances to redeploy employee within employer’s enterprise – where respondent scaled back mining operations and terminated respondents’ employment – whether Full Federal Court erred in construing s389(2) as authorising Fair Work Commission to inquire into whether employer could have made alternative changes to enterprise (including by terminating other operational or staffing arrangements) so as to make position available to otherwise redundant employee – whether determination of genuine redundancy discretionary decision reviewable only for </w:t>
      </w:r>
      <w:r w:rsidRPr="00D451F1">
        <w:rPr>
          <w:rFonts w:ascii="Arial" w:hAnsi="Arial" w:cs="Arial"/>
          <w:i/>
          <w:iCs/>
          <w:sz w:val="24"/>
          <w:szCs w:val="24"/>
        </w:rPr>
        <w:t xml:space="preserve">House v King </w:t>
      </w:r>
      <w:r w:rsidRPr="00D451F1">
        <w:rPr>
          <w:rFonts w:ascii="Arial" w:hAnsi="Arial" w:cs="Arial"/>
          <w:sz w:val="24"/>
          <w:szCs w:val="24"/>
        </w:rPr>
        <w:t>error.</w:t>
      </w:r>
    </w:p>
    <w:p w14:paraId="3DDB0ADF" w14:textId="77777777" w:rsidR="007D4BF3" w:rsidRDefault="007D4BF3" w:rsidP="007D4BF3"/>
    <w:p w14:paraId="173CE31B" w14:textId="77777777" w:rsidR="007D4BF3" w:rsidRPr="001755FB" w:rsidRDefault="007D4BF3" w:rsidP="007D4BF3">
      <w:pPr>
        <w:rPr>
          <w:rStyle w:val="Hyperlink"/>
          <w:rFonts w:ascii="Arial" w:hAnsi="Arial"/>
          <w:noProof w:val="0"/>
          <w:color w:val="auto"/>
          <w:sz w:val="24"/>
          <w:szCs w:val="24"/>
        </w:rPr>
      </w:pPr>
      <w:r w:rsidRPr="00391DD4">
        <w:rPr>
          <w:rFonts w:ascii="Arial" w:hAnsi="Arial" w:cs="Arial"/>
          <w:b/>
          <w:sz w:val="24"/>
          <w:szCs w:val="24"/>
        </w:rPr>
        <w:t>Appealed from FCA</w:t>
      </w:r>
      <w:r>
        <w:rPr>
          <w:rFonts w:ascii="Arial" w:hAnsi="Arial" w:cs="Arial"/>
          <w:b/>
          <w:sz w:val="24"/>
          <w:szCs w:val="24"/>
        </w:rPr>
        <w:t>FC</w:t>
      </w:r>
      <w:r w:rsidRPr="00391DD4">
        <w:rPr>
          <w:rFonts w:ascii="Arial" w:hAnsi="Arial" w:cs="Arial"/>
          <w:b/>
          <w:sz w:val="24"/>
          <w:szCs w:val="24"/>
        </w:rPr>
        <w:t>:</w:t>
      </w:r>
      <w:hyperlink r:id="rId76" w:history="1">
        <w:r w:rsidRPr="000E549D">
          <w:rPr>
            <w:rStyle w:val="Hyperlink"/>
            <w:rFonts w:ascii="Arial" w:hAnsi="Arial"/>
            <w:noProof w:val="0"/>
            <w:sz w:val="24"/>
            <w:szCs w:val="24"/>
            <w:u w:val="none"/>
          </w:rPr>
          <w:t xml:space="preserve"> </w:t>
        </w:r>
        <w:r w:rsidRPr="00D451F1">
          <w:rPr>
            <w:rStyle w:val="Hyperlink"/>
            <w:rFonts w:ascii="Arial" w:hAnsi="Arial"/>
            <w:noProof w:val="0"/>
            <w:sz w:val="24"/>
            <w:szCs w:val="24"/>
          </w:rPr>
          <w:t>[2024] FCAFC 45</w:t>
        </w:r>
      </w:hyperlink>
      <w:r>
        <w:rPr>
          <w:rFonts w:ascii="Arial" w:hAnsi="Arial" w:cs="Arial"/>
          <w:sz w:val="24"/>
          <w:szCs w:val="24"/>
        </w:rPr>
        <w:t>; (2024) 302 FCR 589</w:t>
      </w:r>
    </w:p>
    <w:p w14:paraId="731521AE" w14:textId="77777777" w:rsidR="007D4BF3" w:rsidRPr="007D4BF3" w:rsidRDefault="007D4BF3" w:rsidP="007D4BF3"/>
    <w:p w14:paraId="4C811A26" w14:textId="77777777" w:rsidR="00B72DEA" w:rsidRPr="00D64C1E" w:rsidRDefault="00B72DEA" w:rsidP="00B72DEA">
      <w:pPr>
        <w:rPr>
          <w:rFonts w:ascii="Arial" w:hAnsi="Arial" w:cs="Arial"/>
          <w:sz w:val="24"/>
          <w:szCs w:val="24"/>
        </w:rPr>
      </w:pPr>
    </w:p>
    <w:p w14:paraId="0FD4FDCC" w14:textId="1D3FA179" w:rsidR="00B72DEA" w:rsidRPr="0056409B" w:rsidRDefault="00B72DEA" w:rsidP="00B72DEA">
      <w:pPr>
        <w:pStyle w:val="Heading2"/>
        <w:rPr>
          <w:rFonts w:ascii="Arial" w:hAnsi="Arial"/>
        </w:rPr>
      </w:pPr>
      <w:r>
        <w:rPr>
          <w:rFonts w:ascii="Arial" w:hAnsi="Arial"/>
        </w:rPr>
        <w:lastRenderedPageBreak/>
        <w:t xml:space="preserve">Land </w:t>
      </w:r>
      <w:r w:rsidR="00DA46BD">
        <w:rPr>
          <w:rFonts w:ascii="Arial" w:hAnsi="Arial"/>
        </w:rPr>
        <w:t>L</w:t>
      </w:r>
      <w:r>
        <w:rPr>
          <w:rFonts w:ascii="Arial" w:hAnsi="Arial"/>
        </w:rPr>
        <w:t>aw</w:t>
      </w:r>
    </w:p>
    <w:p w14:paraId="7919345A" w14:textId="77777777" w:rsidR="00B72DEA" w:rsidRPr="0056409B" w:rsidRDefault="00B72DEA" w:rsidP="00B72DEA">
      <w:pPr>
        <w:rPr>
          <w:rStyle w:val="Hyperlink"/>
          <w:rFonts w:ascii="Arial" w:hAnsi="Arial"/>
          <w:bCs/>
        </w:rPr>
      </w:pPr>
    </w:p>
    <w:p w14:paraId="56FA5834" w14:textId="77777777" w:rsidR="00B72DEA" w:rsidRPr="0056409B" w:rsidRDefault="00B72DEA" w:rsidP="00B72DEA">
      <w:pPr>
        <w:pStyle w:val="Heading3"/>
      </w:pPr>
      <w:r>
        <w:rPr>
          <w:iCs/>
        </w:rPr>
        <w:t>La Perouse Local Aboriginal Council ABN 89136607167 &amp; Anor v Quarry Street Pty Ltd ACN 616184117 &amp; Anor</w:t>
      </w:r>
    </w:p>
    <w:p w14:paraId="18D0BC63" w14:textId="231A4D7A" w:rsidR="00B72DEA" w:rsidRPr="00B72DEA" w:rsidRDefault="003E35B5" w:rsidP="00B72DEA">
      <w:pPr>
        <w:rPr>
          <w:rFonts w:ascii="Arial" w:hAnsi="Arial" w:cs="Arial"/>
          <w:b/>
          <w:bCs/>
          <w:sz w:val="24"/>
          <w:szCs w:val="24"/>
        </w:rPr>
      </w:pPr>
      <w:hyperlink r:id="rId77" w:history="1">
        <w:r w:rsidR="00B72DEA" w:rsidRPr="00D94BE6">
          <w:rPr>
            <w:rStyle w:val="Hyperlink"/>
            <w:rFonts w:ascii="Arial" w:hAnsi="Arial"/>
            <w:b/>
            <w:bCs/>
            <w:noProof w:val="0"/>
            <w:sz w:val="24"/>
            <w:szCs w:val="24"/>
          </w:rPr>
          <w:t>S121/2024</w:t>
        </w:r>
      </w:hyperlink>
      <w:r w:rsidR="00B72DEA" w:rsidRPr="00D94BE6">
        <w:rPr>
          <w:rStyle w:val="Hyperlink"/>
          <w:noProof w:val="0"/>
          <w:color w:val="auto"/>
          <w:u w:val="none"/>
        </w:rPr>
        <w:t xml:space="preserve">: </w:t>
      </w:r>
      <w:hyperlink r:id="rId78" w:history="1">
        <w:r w:rsidR="00B72DEA" w:rsidRPr="00D94BE6">
          <w:rPr>
            <w:rStyle w:val="Hyperlink"/>
            <w:noProof w:val="0"/>
          </w:rPr>
          <w:t>[2025] HCATrans 20</w:t>
        </w:r>
      </w:hyperlink>
    </w:p>
    <w:p w14:paraId="4BA95403" w14:textId="1AD7DCDC" w:rsidR="00B72DEA" w:rsidRPr="00391DD4" w:rsidRDefault="003E35B5" w:rsidP="00B72DEA">
      <w:pPr>
        <w:rPr>
          <w:rFonts w:ascii="Arial" w:hAnsi="Arial" w:cs="Arial"/>
          <w:sz w:val="24"/>
          <w:szCs w:val="24"/>
        </w:rPr>
      </w:pPr>
      <w:hyperlink r:id="rId79" w:history="1"/>
    </w:p>
    <w:p w14:paraId="0FF29C17" w14:textId="4991F797" w:rsidR="00B72DEA" w:rsidRDefault="00B72DEA" w:rsidP="00B72DEA">
      <w:pPr>
        <w:rPr>
          <w:rFonts w:ascii="Arial" w:hAnsi="Arial" w:cs="Arial"/>
          <w:sz w:val="24"/>
          <w:szCs w:val="24"/>
        </w:rPr>
      </w:pPr>
      <w:r w:rsidRPr="00391DD4">
        <w:rPr>
          <w:rFonts w:ascii="Arial" w:hAnsi="Arial" w:cs="Arial"/>
          <w:b/>
          <w:bCs/>
          <w:sz w:val="24"/>
          <w:szCs w:val="24"/>
        </w:rPr>
        <w:t xml:space="preserve">Date </w:t>
      </w:r>
      <w:r>
        <w:rPr>
          <w:rFonts w:ascii="Arial" w:hAnsi="Arial" w:cs="Arial"/>
          <w:b/>
          <w:bCs/>
          <w:sz w:val="24"/>
          <w:szCs w:val="24"/>
        </w:rPr>
        <w:t>heard</w:t>
      </w:r>
      <w:r w:rsidRPr="00391DD4">
        <w:rPr>
          <w:rFonts w:ascii="Arial" w:hAnsi="Arial" w:cs="Arial"/>
          <w:b/>
          <w:bCs/>
          <w:sz w:val="24"/>
          <w:szCs w:val="24"/>
        </w:rPr>
        <w:t>:</w:t>
      </w:r>
      <w:r w:rsidR="00795CCB">
        <w:rPr>
          <w:rFonts w:ascii="Arial" w:hAnsi="Arial" w:cs="Arial"/>
          <w:sz w:val="24"/>
          <w:szCs w:val="24"/>
        </w:rPr>
        <w:t xml:space="preserve"> </w:t>
      </w:r>
      <w:r w:rsidRPr="00B72DEA">
        <w:rPr>
          <w:rFonts w:ascii="Arial" w:hAnsi="Arial" w:cs="Arial"/>
          <w:sz w:val="24"/>
          <w:szCs w:val="24"/>
        </w:rPr>
        <w:t>13 March 2025</w:t>
      </w:r>
    </w:p>
    <w:p w14:paraId="5BC36EF7" w14:textId="77777777" w:rsidR="00B72DEA" w:rsidRDefault="00B72DEA" w:rsidP="00B72DEA">
      <w:pPr>
        <w:rPr>
          <w:rFonts w:ascii="Arial" w:hAnsi="Arial" w:cs="Arial"/>
          <w:sz w:val="24"/>
          <w:szCs w:val="24"/>
        </w:rPr>
      </w:pPr>
    </w:p>
    <w:p w14:paraId="3A08E276" w14:textId="051833F3" w:rsidR="00B72DEA" w:rsidRPr="00391DD4" w:rsidRDefault="00B72DEA" w:rsidP="00B72DEA">
      <w:pPr>
        <w:rPr>
          <w:rFonts w:ascii="Arial" w:hAnsi="Arial" w:cs="Arial"/>
          <w:i/>
          <w:iCs/>
          <w:sz w:val="24"/>
          <w:szCs w:val="24"/>
        </w:rPr>
      </w:pPr>
      <w:r>
        <w:rPr>
          <w:rFonts w:ascii="Arial" w:hAnsi="Arial" w:cs="Arial"/>
          <w:b/>
          <w:bCs/>
          <w:sz w:val="24"/>
          <w:szCs w:val="24"/>
        </w:rPr>
        <w:t>Coram:</w:t>
      </w:r>
      <w:r>
        <w:rPr>
          <w:rFonts w:ascii="Arial" w:hAnsi="Arial" w:cs="Arial"/>
          <w:sz w:val="24"/>
          <w:szCs w:val="24"/>
        </w:rPr>
        <w:t xml:space="preserve"> Gageler CJ, Gordon, Edelman, Steward </w:t>
      </w:r>
      <w:r w:rsidR="00036A39">
        <w:rPr>
          <w:rFonts w:ascii="Arial" w:hAnsi="Arial" w:cs="Arial"/>
          <w:sz w:val="24"/>
          <w:szCs w:val="24"/>
        </w:rPr>
        <w:t xml:space="preserve">and </w:t>
      </w:r>
      <w:r>
        <w:rPr>
          <w:rFonts w:ascii="Arial" w:hAnsi="Arial" w:cs="Arial"/>
          <w:sz w:val="24"/>
          <w:szCs w:val="24"/>
        </w:rPr>
        <w:t>Jagot J</w:t>
      </w:r>
      <w:r w:rsidR="00036A39">
        <w:rPr>
          <w:rFonts w:ascii="Arial" w:hAnsi="Arial" w:cs="Arial"/>
          <w:sz w:val="24"/>
          <w:szCs w:val="24"/>
        </w:rPr>
        <w:t>J</w:t>
      </w:r>
      <w:r w:rsidRPr="00391DD4">
        <w:rPr>
          <w:rFonts w:ascii="Arial" w:hAnsi="Arial" w:cs="Arial"/>
          <w:i/>
          <w:iCs/>
          <w:sz w:val="24"/>
          <w:szCs w:val="24"/>
        </w:rPr>
        <w:t xml:space="preserve"> </w:t>
      </w:r>
    </w:p>
    <w:p w14:paraId="01E4ADE0" w14:textId="77777777" w:rsidR="00B72DEA" w:rsidRPr="00391DD4" w:rsidRDefault="00B72DEA" w:rsidP="00B72DEA">
      <w:pPr>
        <w:rPr>
          <w:rFonts w:ascii="Arial" w:hAnsi="Arial" w:cs="Arial"/>
          <w:sz w:val="24"/>
          <w:szCs w:val="24"/>
        </w:rPr>
      </w:pPr>
    </w:p>
    <w:p w14:paraId="3CEF1828" w14:textId="77777777" w:rsidR="00B72DEA" w:rsidRPr="00391DD4" w:rsidRDefault="00B72DEA" w:rsidP="00B72DEA">
      <w:pPr>
        <w:rPr>
          <w:rFonts w:ascii="Arial" w:hAnsi="Arial" w:cs="Arial"/>
          <w:sz w:val="24"/>
          <w:szCs w:val="24"/>
        </w:rPr>
      </w:pPr>
      <w:r w:rsidRPr="00391DD4">
        <w:rPr>
          <w:rFonts w:ascii="Arial" w:hAnsi="Arial" w:cs="Arial"/>
          <w:b/>
          <w:bCs/>
          <w:sz w:val="24"/>
          <w:szCs w:val="24"/>
        </w:rPr>
        <w:t>Catchwords:</w:t>
      </w:r>
    </w:p>
    <w:p w14:paraId="3B7E8FB3" w14:textId="77777777" w:rsidR="00B72DEA" w:rsidRPr="00391DD4" w:rsidRDefault="00B72DEA" w:rsidP="00B72DEA">
      <w:pPr>
        <w:rPr>
          <w:rFonts w:ascii="Arial" w:hAnsi="Arial" w:cs="Arial"/>
          <w:sz w:val="24"/>
          <w:szCs w:val="24"/>
        </w:rPr>
      </w:pPr>
    </w:p>
    <w:p w14:paraId="015B965B" w14:textId="1E472755" w:rsidR="00B72DEA" w:rsidRPr="007F1944" w:rsidRDefault="00B72DEA" w:rsidP="00B72DEA">
      <w:pPr>
        <w:rPr>
          <w:rFonts w:ascii="Arial" w:hAnsi="Arial" w:cs="Arial"/>
          <w:sz w:val="24"/>
          <w:szCs w:val="24"/>
        </w:rPr>
      </w:pPr>
      <w:r w:rsidRPr="007F1944">
        <w:rPr>
          <w:rFonts w:ascii="Arial" w:hAnsi="Arial" w:cs="Arial"/>
          <w:sz w:val="24"/>
          <w:szCs w:val="24"/>
        </w:rPr>
        <w:t xml:space="preserve">Land law – indigenous land rights – </w:t>
      </w:r>
      <w:r w:rsidRPr="007F1944">
        <w:rPr>
          <w:rFonts w:ascii="Arial" w:hAnsi="Arial" w:cs="Arial"/>
          <w:i/>
          <w:iCs/>
          <w:sz w:val="24"/>
          <w:szCs w:val="24"/>
        </w:rPr>
        <w:t>Aboriginal Land Rights Act 1983</w:t>
      </w:r>
      <w:r w:rsidRPr="007F1944">
        <w:rPr>
          <w:rFonts w:ascii="Arial" w:hAnsi="Arial" w:cs="Arial"/>
          <w:sz w:val="24"/>
          <w:szCs w:val="24"/>
        </w:rPr>
        <w:t xml:space="preserve"> (NSW), s</w:t>
      </w:r>
      <w:r w:rsidR="000D3196">
        <w:rPr>
          <w:rFonts w:ascii="Arial" w:hAnsi="Arial" w:cs="Arial"/>
          <w:sz w:val="24"/>
          <w:szCs w:val="24"/>
        </w:rPr>
        <w:t> </w:t>
      </w:r>
      <w:r w:rsidRPr="007F1944">
        <w:rPr>
          <w:rFonts w:ascii="Arial" w:hAnsi="Arial" w:cs="Arial"/>
          <w:sz w:val="24"/>
          <w:szCs w:val="24"/>
        </w:rPr>
        <w:t xml:space="preserve">36 – claimable Crown land – where second respondent Minister proved in part an Aboriginal land claim in relation to Crown Land in Paddington – where first respondent lessee of site described as “Paddington Bowling Club” but site fallen into disuse other than “oral sublease” over small portion of land – where land subject to reservation of Crown land under s 87 </w:t>
      </w:r>
      <w:r w:rsidRPr="007F1944">
        <w:rPr>
          <w:rFonts w:ascii="Arial" w:hAnsi="Arial" w:cs="Arial"/>
          <w:i/>
          <w:iCs/>
          <w:sz w:val="24"/>
          <w:szCs w:val="24"/>
        </w:rPr>
        <w:t>Crown Lands Act</w:t>
      </w:r>
      <w:r w:rsidRPr="007F1944">
        <w:rPr>
          <w:rFonts w:ascii="Arial" w:hAnsi="Arial" w:cs="Arial"/>
          <w:sz w:val="24"/>
          <w:szCs w:val="24"/>
        </w:rPr>
        <w:t xml:space="preserve"> 1989 (NSW) for use as community and sporting club facilities and tourist facilities and services – where first respondent unsuccessfully sought judicial review of Minister’s decision to approve claim – where Court of Appeal allowed appeal – where Court of Appeal found land being “used” for purposes of s 36(1) of </w:t>
      </w:r>
      <w:r w:rsidRPr="007F1944">
        <w:rPr>
          <w:rFonts w:ascii="Arial" w:hAnsi="Arial" w:cs="Arial"/>
          <w:i/>
          <w:iCs/>
          <w:sz w:val="24"/>
          <w:szCs w:val="24"/>
        </w:rPr>
        <w:t>Aboriginal Land Rights Act</w:t>
      </w:r>
      <w:r w:rsidRPr="007F1944">
        <w:rPr>
          <w:rFonts w:ascii="Arial" w:hAnsi="Arial" w:cs="Arial"/>
          <w:sz w:val="24"/>
          <w:szCs w:val="24"/>
        </w:rPr>
        <w:t xml:space="preserve"> such that land was not “claimable Crown land” – whether Court of Appeal erred in finding Minister required to find land was “claimable Crown land” – whether concept of “use” in s 36(1)(b) requires examination of activities on claimed land as opposed to away from or in relation to claimed land – whether definition of “land” in s 4(1) has result that “use” of “any estate or interest” in respect of land either individually or cumulatively will satisfy s 36(1)(b) – whether leasing of land by Crown a “use” within s 36(</w:t>
      </w:r>
      <w:r w:rsidR="00845253">
        <w:rPr>
          <w:rFonts w:ascii="Arial" w:hAnsi="Arial" w:cs="Arial"/>
          <w:sz w:val="24"/>
          <w:szCs w:val="24"/>
        </w:rPr>
        <w:t>1</w:t>
      </w:r>
      <w:r w:rsidRPr="007F1944">
        <w:rPr>
          <w:rFonts w:ascii="Arial" w:hAnsi="Arial" w:cs="Arial"/>
          <w:sz w:val="24"/>
          <w:szCs w:val="24"/>
        </w:rPr>
        <w:t>)(b).</w:t>
      </w:r>
    </w:p>
    <w:p w14:paraId="31A3C9BF" w14:textId="77777777" w:rsidR="00B72DEA" w:rsidRPr="00B31508" w:rsidRDefault="00B72DEA" w:rsidP="00B72DEA"/>
    <w:p w14:paraId="737F7010" w14:textId="77777777" w:rsidR="00B72DEA" w:rsidRPr="007F1944" w:rsidRDefault="00B72DEA" w:rsidP="00B72DEA">
      <w:pPr>
        <w:rPr>
          <w:rStyle w:val="Hyperlink"/>
          <w:rFonts w:ascii="Arial" w:hAnsi="Arial"/>
          <w:noProof w:val="0"/>
          <w:sz w:val="24"/>
          <w:szCs w:val="24"/>
        </w:rPr>
      </w:pPr>
      <w:r w:rsidRPr="00391DD4">
        <w:rPr>
          <w:rFonts w:ascii="Arial" w:hAnsi="Arial" w:cs="Arial"/>
          <w:b/>
          <w:sz w:val="24"/>
          <w:szCs w:val="24"/>
        </w:rPr>
        <w:t xml:space="preserve">Appealed from </w:t>
      </w:r>
      <w:r>
        <w:rPr>
          <w:rFonts w:ascii="Arial" w:hAnsi="Arial" w:cs="Arial"/>
          <w:b/>
          <w:sz w:val="24"/>
          <w:szCs w:val="24"/>
        </w:rPr>
        <w:t>NSWCA</w:t>
      </w:r>
      <w:r w:rsidRPr="00391DD4">
        <w:rPr>
          <w:rFonts w:ascii="Arial" w:hAnsi="Arial" w:cs="Arial"/>
          <w:b/>
          <w:sz w:val="24"/>
          <w:szCs w:val="24"/>
        </w:rPr>
        <w:t>:</w:t>
      </w:r>
      <w:r>
        <w:rPr>
          <w:rFonts w:ascii="Arial" w:hAnsi="Arial" w:cs="Arial"/>
          <w:b/>
          <w:sz w:val="24"/>
          <w:szCs w:val="24"/>
        </w:rPr>
        <w:t xml:space="preserve"> </w:t>
      </w:r>
      <w:r>
        <w:rPr>
          <w:rFonts w:ascii="Arial" w:hAnsi="Arial" w:cs="Arial"/>
          <w:sz w:val="24"/>
          <w:szCs w:val="24"/>
        </w:rPr>
        <w:fldChar w:fldCharType="begin"/>
      </w:r>
      <w:r>
        <w:rPr>
          <w:rFonts w:ascii="Arial" w:hAnsi="Arial" w:cs="Arial"/>
          <w:sz w:val="24"/>
          <w:szCs w:val="24"/>
        </w:rPr>
        <w:instrText>HYPERLINK "https://jade.io/article/1074463?at.hl=%255B2024%255D+NSWCA+107"</w:instrText>
      </w:r>
      <w:r>
        <w:rPr>
          <w:rFonts w:ascii="Arial" w:hAnsi="Arial" w:cs="Arial"/>
          <w:sz w:val="24"/>
          <w:szCs w:val="24"/>
        </w:rPr>
      </w:r>
      <w:r>
        <w:rPr>
          <w:rFonts w:ascii="Arial" w:hAnsi="Arial" w:cs="Arial"/>
          <w:sz w:val="24"/>
          <w:szCs w:val="24"/>
        </w:rPr>
        <w:fldChar w:fldCharType="separate"/>
      </w:r>
      <w:r w:rsidRPr="007F1944">
        <w:rPr>
          <w:rStyle w:val="Hyperlink"/>
          <w:rFonts w:ascii="Arial" w:hAnsi="Arial"/>
          <w:noProof w:val="0"/>
          <w:sz w:val="24"/>
          <w:szCs w:val="24"/>
        </w:rPr>
        <w:t>[2024] NSWCA 107</w:t>
      </w:r>
    </w:p>
    <w:p w14:paraId="55636A94" w14:textId="77777777" w:rsidR="00B72DEA" w:rsidRDefault="00B72DEA" w:rsidP="00B72DEA">
      <w:pPr>
        <w:pStyle w:val="Divider2"/>
        <w:rPr>
          <w:rFonts w:ascii="Arial" w:hAnsi="Arial" w:cs="Arial"/>
        </w:rPr>
      </w:pPr>
      <w:r>
        <w:rPr>
          <w:rFonts w:ascii="Arial" w:hAnsi="Arial" w:cs="Arial"/>
          <w:sz w:val="24"/>
          <w:szCs w:val="24"/>
        </w:rPr>
        <w:fldChar w:fldCharType="end"/>
      </w:r>
    </w:p>
    <w:p w14:paraId="61FCA314" w14:textId="77777777" w:rsidR="00B72DEA" w:rsidRPr="00D451F1" w:rsidRDefault="00B72DEA" w:rsidP="00B72DEA"/>
    <w:p w14:paraId="34092503" w14:textId="19007B27" w:rsidR="00B72DEA" w:rsidRPr="0056409B" w:rsidRDefault="00B72DEA" w:rsidP="00B72DEA">
      <w:pPr>
        <w:pStyle w:val="Heading2"/>
        <w:rPr>
          <w:rFonts w:ascii="Arial" w:hAnsi="Arial"/>
        </w:rPr>
      </w:pPr>
      <w:r>
        <w:rPr>
          <w:rFonts w:ascii="Arial" w:hAnsi="Arial"/>
        </w:rPr>
        <w:t xml:space="preserve">Land </w:t>
      </w:r>
      <w:r w:rsidR="00DA46BD">
        <w:rPr>
          <w:rFonts w:ascii="Arial" w:hAnsi="Arial"/>
        </w:rPr>
        <w:t>V</w:t>
      </w:r>
      <w:r>
        <w:rPr>
          <w:rFonts w:ascii="Arial" w:hAnsi="Arial"/>
        </w:rPr>
        <w:t>aluation</w:t>
      </w:r>
    </w:p>
    <w:p w14:paraId="5DDDA966" w14:textId="77777777" w:rsidR="00B72DEA" w:rsidRPr="00D97D6D" w:rsidRDefault="00B72DEA" w:rsidP="00B72DEA"/>
    <w:p w14:paraId="1BB88892" w14:textId="77777777" w:rsidR="00B72DEA" w:rsidRPr="00670B4E" w:rsidRDefault="00B72DEA" w:rsidP="00B72DEA">
      <w:pPr>
        <w:pStyle w:val="Heading3"/>
      </w:pPr>
      <w:bookmarkStart w:id="88" w:name="_Minister_for_Immigration,_1"/>
      <w:bookmarkStart w:id="89" w:name="_LPDT_v_Minister"/>
      <w:bookmarkStart w:id="90" w:name="_Miller_v_Minister"/>
      <w:bookmarkEnd w:id="88"/>
      <w:bookmarkEnd w:id="89"/>
      <w:bookmarkEnd w:id="90"/>
      <w:r w:rsidRPr="00670B4E">
        <w:t>Valuer-General Victoria v WSTI Properties 490 SKR Pty Ltd</w:t>
      </w:r>
    </w:p>
    <w:p w14:paraId="02D185FC" w14:textId="38A7F134" w:rsidR="00B72DEA" w:rsidRPr="00B72DEA" w:rsidRDefault="003E35B5" w:rsidP="00B72DEA">
      <w:pPr>
        <w:rPr>
          <w:rFonts w:ascii="Arial" w:hAnsi="Arial" w:cs="Arial"/>
          <w:b/>
          <w:sz w:val="24"/>
          <w:szCs w:val="24"/>
        </w:rPr>
      </w:pPr>
      <w:hyperlink r:id="rId80" w:history="1">
        <w:r w:rsidR="00B72DEA" w:rsidRPr="00FD39BC">
          <w:rPr>
            <w:rStyle w:val="Hyperlink"/>
            <w:rFonts w:ascii="Arial" w:hAnsi="Arial"/>
            <w:b/>
            <w:bCs/>
            <w:noProof w:val="0"/>
            <w:sz w:val="24"/>
            <w:szCs w:val="24"/>
          </w:rPr>
          <w:t>M96/2024</w:t>
        </w:r>
      </w:hyperlink>
      <w:r w:rsidR="00B72DEA" w:rsidRPr="00022D1B">
        <w:rPr>
          <w:rStyle w:val="Hyperlink"/>
          <w:rFonts w:ascii="Arial" w:hAnsi="Arial"/>
          <w:b/>
          <w:bCs/>
          <w:noProof w:val="0"/>
          <w:color w:val="auto"/>
          <w:sz w:val="24"/>
          <w:szCs w:val="24"/>
          <w:u w:val="none"/>
        </w:rPr>
        <w:t>:</w:t>
      </w:r>
      <w:r w:rsidR="00B72DEA" w:rsidRPr="00FD39BC">
        <w:rPr>
          <w:rStyle w:val="Hyperlink"/>
          <w:rFonts w:ascii="Arial" w:hAnsi="Arial"/>
          <w:noProof w:val="0"/>
          <w:color w:val="auto"/>
          <w:sz w:val="24"/>
          <w:szCs w:val="24"/>
          <w:u w:val="none"/>
        </w:rPr>
        <w:t xml:space="preserve"> </w:t>
      </w:r>
      <w:hyperlink r:id="rId81" w:history="1">
        <w:r w:rsidR="00B72DEA" w:rsidRPr="001D1049">
          <w:rPr>
            <w:rStyle w:val="Hyperlink"/>
            <w:rFonts w:ascii="Arial" w:hAnsi="Arial"/>
            <w:bCs/>
            <w:noProof w:val="0"/>
            <w:sz w:val="24"/>
            <w:szCs w:val="24"/>
          </w:rPr>
          <w:t>[2025] HCATrans 16</w:t>
        </w:r>
      </w:hyperlink>
    </w:p>
    <w:p w14:paraId="115C0CB4" w14:textId="3B0DB61E" w:rsidR="00B72DEA" w:rsidRDefault="00B72DEA" w:rsidP="00B72DEA">
      <w:pPr>
        <w:rPr>
          <w:rFonts w:ascii="Arial" w:hAnsi="Arial" w:cs="Arial"/>
          <w:sz w:val="24"/>
          <w:szCs w:val="24"/>
        </w:rPr>
      </w:pPr>
    </w:p>
    <w:p w14:paraId="66609CE5" w14:textId="5D027468" w:rsidR="00B72DEA" w:rsidRDefault="00B72DEA" w:rsidP="00B72DEA">
      <w:pPr>
        <w:rPr>
          <w:rFonts w:ascii="Arial" w:hAnsi="Arial" w:cs="Arial"/>
          <w:i/>
          <w:iCs/>
          <w:sz w:val="24"/>
          <w:szCs w:val="24"/>
        </w:rPr>
      </w:pPr>
      <w:r>
        <w:rPr>
          <w:rFonts w:ascii="Arial" w:hAnsi="Arial" w:cs="Arial"/>
          <w:b/>
          <w:bCs/>
          <w:sz w:val="24"/>
          <w:szCs w:val="24"/>
        </w:rPr>
        <w:t xml:space="preserve">Date heard: </w:t>
      </w:r>
      <w:r>
        <w:rPr>
          <w:rFonts w:ascii="Arial" w:hAnsi="Arial" w:cs="Arial"/>
          <w:sz w:val="24"/>
          <w:szCs w:val="24"/>
        </w:rPr>
        <w:t>7 March 2025</w:t>
      </w:r>
    </w:p>
    <w:p w14:paraId="236FF5FA" w14:textId="77777777" w:rsidR="00B72DEA" w:rsidRDefault="00B72DEA" w:rsidP="00B72DEA">
      <w:pPr>
        <w:rPr>
          <w:rFonts w:ascii="Arial" w:hAnsi="Arial" w:cs="Arial"/>
          <w:i/>
          <w:iCs/>
          <w:sz w:val="24"/>
          <w:szCs w:val="24"/>
        </w:rPr>
      </w:pPr>
    </w:p>
    <w:p w14:paraId="12780A6D" w14:textId="0C8DAA73" w:rsidR="00B72DEA" w:rsidRDefault="00B72DEA" w:rsidP="00B72DEA">
      <w:pPr>
        <w:rPr>
          <w:rFonts w:ascii="Arial" w:hAnsi="Arial" w:cs="Arial"/>
          <w:sz w:val="24"/>
          <w:szCs w:val="24"/>
        </w:rPr>
      </w:pPr>
      <w:r w:rsidRPr="00B72DEA">
        <w:rPr>
          <w:rFonts w:ascii="Arial" w:hAnsi="Arial" w:cs="Arial"/>
          <w:b/>
          <w:bCs/>
          <w:sz w:val="24"/>
          <w:szCs w:val="24"/>
        </w:rPr>
        <w:t>Coram:</w:t>
      </w:r>
      <w:r>
        <w:rPr>
          <w:rFonts w:ascii="Arial" w:hAnsi="Arial" w:cs="Arial"/>
          <w:sz w:val="24"/>
          <w:szCs w:val="24"/>
        </w:rPr>
        <w:t xml:space="preserve"> Gageler CJ, Gordon, Steward, Gleeson</w:t>
      </w:r>
      <w:r w:rsidR="00036A39">
        <w:rPr>
          <w:rFonts w:ascii="Arial" w:hAnsi="Arial" w:cs="Arial"/>
          <w:sz w:val="24"/>
          <w:szCs w:val="24"/>
        </w:rPr>
        <w:t xml:space="preserve"> and</w:t>
      </w:r>
      <w:r>
        <w:rPr>
          <w:rFonts w:ascii="Arial" w:hAnsi="Arial" w:cs="Arial"/>
          <w:sz w:val="24"/>
          <w:szCs w:val="24"/>
        </w:rPr>
        <w:t xml:space="preserve"> Jagot</w:t>
      </w:r>
      <w:r w:rsidR="00036A39">
        <w:rPr>
          <w:rFonts w:ascii="Arial" w:hAnsi="Arial" w:cs="Arial"/>
          <w:sz w:val="24"/>
          <w:szCs w:val="24"/>
        </w:rPr>
        <w:t xml:space="preserve"> JJ</w:t>
      </w:r>
    </w:p>
    <w:p w14:paraId="7D6405CB" w14:textId="77777777" w:rsidR="00036A39" w:rsidRPr="00B72DEA" w:rsidRDefault="00036A39" w:rsidP="00B72DEA">
      <w:pPr>
        <w:rPr>
          <w:rFonts w:ascii="Arial" w:hAnsi="Arial" w:cs="Arial"/>
          <w:sz w:val="24"/>
          <w:szCs w:val="24"/>
        </w:rPr>
      </w:pPr>
    </w:p>
    <w:p w14:paraId="193C4A2B" w14:textId="77777777" w:rsidR="00B72DEA" w:rsidRDefault="00B72DEA" w:rsidP="00B72DEA">
      <w:pPr>
        <w:rPr>
          <w:rFonts w:ascii="Arial" w:hAnsi="Arial" w:cs="Arial"/>
          <w:b/>
          <w:bCs/>
          <w:sz w:val="24"/>
          <w:szCs w:val="24"/>
        </w:rPr>
      </w:pPr>
      <w:r>
        <w:rPr>
          <w:rFonts w:ascii="Arial" w:hAnsi="Arial" w:cs="Arial"/>
          <w:b/>
          <w:bCs/>
          <w:sz w:val="24"/>
          <w:szCs w:val="24"/>
        </w:rPr>
        <w:t>Catchwords:</w:t>
      </w:r>
    </w:p>
    <w:p w14:paraId="38F61F00" w14:textId="77777777" w:rsidR="00B72DEA" w:rsidRPr="00502FF8" w:rsidRDefault="00B72DEA" w:rsidP="00B72DEA">
      <w:pPr>
        <w:rPr>
          <w:rFonts w:ascii="Arial" w:hAnsi="Arial" w:cs="Arial"/>
          <w:b/>
          <w:bCs/>
          <w:sz w:val="24"/>
          <w:szCs w:val="24"/>
        </w:rPr>
      </w:pPr>
    </w:p>
    <w:p w14:paraId="5510127F" w14:textId="77777777" w:rsidR="00B72DEA" w:rsidRDefault="00B72DEA" w:rsidP="00B72DEA">
      <w:pPr>
        <w:rPr>
          <w:rFonts w:ascii="Arial" w:hAnsi="Arial" w:cs="Arial"/>
          <w:sz w:val="24"/>
          <w:szCs w:val="24"/>
        </w:rPr>
      </w:pPr>
      <w:r w:rsidRPr="00670B4E">
        <w:rPr>
          <w:rFonts w:ascii="Arial" w:hAnsi="Arial" w:cs="Arial"/>
          <w:sz w:val="24"/>
          <w:szCs w:val="24"/>
        </w:rPr>
        <w:t xml:space="preserve">Land valuation – assessment of land value under </w:t>
      </w:r>
      <w:r w:rsidRPr="00670B4E">
        <w:rPr>
          <w:rFonts w:ascii="Arial" w:hAnsi="Arial" w:cs="Arial"/>
          <w:i/>
          <w:iCs/>
          <w:sz w:val="24"/>
          <w:szCs w:val="24"/>
        </w:rPr>
        <w:t>Valuation of Land Act 1960</w:t>
      </w:r>
      <w:r w:rsidRPr="00670B4E">
        <w:rPr>
          <w:rFonts w:ascii="Arial" w:hAnsi="Arial" w:cs="Arial"/>
          <w:sz w:val="24"/>
          <w:szCs w:val="24"/>
        </w:rPr>
        <w:t xml:space="preserve"> (Vic) – where respondent owner of land subject to heritage-related planning restrictions – where house built in 1897 on land – where respondent successfully objected to valuations in Victorian Civil and Administrative Tribunal </w:t>
      </w:r>
      <w:r w:rsidRPr="00670B4E">
        <w:rPr>
          <w:rFonts w:ascii="Arial" w:hAnsi="Arial" w:cs="Arial"/>
          <w:sz w:val="24"/>
          <w:szCs w:val="24"/>
        </w:rPr>
        <w:lastRenderedPageBreak/>
        <w:t xml:space="preserve">– where valuation required assumption that improvements had not been made – where improvements defined in s 2(1) of </w:t>
      </w:r>
      <w:r w:rsidRPr="00670B4E">
        <w:rPr>
          <w:rFonts w:ascii="Arial" w:hAnsi="Arial" w:cs="Arial"/>
          <w:i/>
          <w:iCs/>
          <w:sz w:val="24"/>
          <w:szCs w:val="24"/>
        </w:rPr>
        <w:t>Valuation of Land Act</w:t>
      </w:r>
      <w:r w:rsidRPr="00670B4E">
        <w:rPr>
          <w:rFonts w:ascii="Arial" w:hAnsi="Arial" w:cs="Arial"/>
          <w:sz w:val="24"/>
          <w:szCs w:val="24"/>
        </w:rPr>
        <w:t xml:space="preserve"> as “all work actually done or material used on and for the benefit of the land, but only in so far as the effect of the work done or material used increases the value of the land” – proper time for assessment of improvements – whether Court of Appeal erred in construing defining of “improvement” as requiring that effect of work done or material used increased value of land at time that work actually done or material used.</w:t>
      </w:r>
    </w:p>
    <w:p w14:paraId="64A2879F" w14:textId="77777777" w:rsidR="00B72DEA" w:rsidRDefault="00B72DEA" w:rsidP="00B72DEA">
      <w:pPr>
        <w:rPr>
          <w:rFonts w:ascii="Arial" w:hAnsi="Arial" w:cs="Arial"/>
          <w:sz w:val="24"/>
          <w:szCs w:val="24"/>
        </w:rPr>
      </w:pPr>
    </w:p>
    <w:p w14:paraId="4A39D7C5" w14:textId="77777777" w:rsidR="00B72DEA" w:rsidRDefault="00B72DEA" w:rsidP="00B72DEA">
      <w:pPr>
        <w:rPr>
          <w:rFonts w:ascii="Arial" w:hAnsi="Arial" w:cs="Arial"/>
          <w:sz w:val="24"/>
          <w:szCs w:val="24"/>
        </w:rPr>
      </w:pPr>
      <w:r>
        <w:rPr>
          <w:rFonts w:ascii="Arial" w:hAnsi="Arial" w:cs="Arial"/>
          <w:b/>
          <w:bCs/>
          <w:sz w:val="24"/>
          <w:szCs w:val="24"/>
        </w:rPr>
        <w:t>Appealed from VSCA</w:t>
      </w:r>
      <w:r w:rsidRPr="00887DEF">
        <w:rPr>
          <w:rFonts w:ascii="Arial" w:hAnsi="Arial" w:cs="Arial"/>
          <w:b/>
          <w:bCs/>
          <w:sz w:val="24"/>
          <w:szCs w:val="24"/>
        </w:rPr>
        <w:t>:</w:t>
      </w:r>
      <w:r>
        <w:rPr>
          <w:rFonts w:ascii="Arial" w:hAnsi="Arial" w:cs="Arial"/>
          <w:sz w:val="24"/>
          <w:szCs w:val="24"/>
        </w:rPr>
        <w:t xml:space="preserve"> </w:t>
      </w:r>
      <w:hyperlink r:id="rId82" w:history="1">
        <w:r w:rsidRPr="00670B4E">
          <w:rPr>
            <w:rStyle w:val="Hyperlink"/>
            <w:rFonts w:ascii="Arial" w:hAnsi="Arial"/>
            <w:noProof w:val="0"/>
            <w:sz w:val="24"/>
            <w:szCs w:val="24"/>
          </w:rPr>
          <w:t>[2024] VSCA 157</w:t>
        </w:r>
      </w:hyperlink>
    </w:p>
    <w:p w14:paraId="29EC3728" w14:textId="281787D2" w:rsidR="008C0B2A" w:rsidRPr="00946510" w:rsidRDefault="008C0B2A" w:rsidP="00B72DEA">
      <w:pPr>
        <w:pStyle w:val="Divider2"/>
        <w:rPr>
          <w:rFonts w:ascii="Arial" w:hAnsi="Arial" w:cs="Arial"/>
          <w:sz w:val="24"/>
          <w:szCs w:val="24"/>
        </w:rPr>
      </w:pPr>
    </w:p>
    <w:p w14:paraId="660CC548" w14:textId="77777777" w:rsidR="008C0B2A" w:rsidRPr="00460A7F" w:rsidRDefault="008C0B2A" w:rsidP="008C0B2A">
      <w:pPr>
        <w:rPr>
          <w:rStyle w:val="Hyperlink"/>
          <w:rFonts w:ascii="Arial" w:hAnsi="Arial"/>
          <w:bCs/>
          <w:color w:val="auto"/>
          <w:sz w:val="24"/>
          <w:szCs w:val="24"/>
        </w:rPr>
      </w:pPr>
    </w:p>
    <w:p w14:paraId="12F94D80" w14:textId="77777777" w:rsidR="008C0B2A" w:rsidRPr="0056409B" w:rsidRDefault="008C0B2A" w:rsidP="008C0B2A">
      <w:pPr>
        <w:pStyle w:val="Heading2"/>
        <w:rPr>
          <w:rFonts w:ascii="Arial" w:hAnsi="Arial"/>
        </w:rPr>
      </w:pPr>
      <w:r w:rsidRPr="0056409B">
        <w:rPr>
          <w:rFonts w:ascii="Arial" w:hAnsi="Arial"/>
        </w:rPr>
        <w:t>Native Title</w:t>
      </w:r>
    </w:p>
    <w:p w14:paraId="011EE206" w14:textId="77777777" w:rsidR="008C0B2A" w:rsidRPr="0056409B" w:rsidRDefault="008C0B2A" w:rsidP="008C0B2A">
      <w:pPr>
        <w:rPr>
          <w:rFonts w:ascii="Arial" w:hAnsi="Arial" w:cs="Arial"/>
        </w:rPr>
      </w:pPr>
    </w:p>
    <w:p w14:paraId="18D1AE57" w14:textId="77777777" w:rsidR="008C0B2A" w:rsidRPr="0056409B" w:rsidRDefault="008C0B2A" w:rsidP="008C0B2A">
      <w:pPr>
        <w:pStyle w:val="Heading3"/>
      </w:pPr>
      <w:bookmarkStart w:id="91" w:name="_Stuart_&amp;_Ors"/>
      <w:bookmarkEnd w:id="91"/>
      <w:r w:rsidRPr="0056409B">
        <w:t xml:space="preserve">Stuart &amp; Ors v State of South Australia &amp; Ors </w:t>
      </w:r>
    </w:p>
    <w:p w14:paraId="3F19EEE3" w14:textId="4196A0E9" w:rsidR="008C0B2A" w:rsidRPr="00684F01" w:rsidRDefault="003E35B5" w:rsidP="008C0B2A">
      <w:pPr>
        <w:rPr>
          <w:rFonts w:ascii="Arial" w:hAnsi="Arial" w:cs="Arial"/>
          <w:b/>
          <w:bCs/>
          <w:sz w:val="24"/>
          <w:szCs w:val="24"/>
        </w:rPr>
      </w:pPr>
      <w:hyperlink r:id="rId83" w:history="1">
        <w:r w:rsidR="008C0B2A" w:rsidRPr="00684F01">
          <w:rPr>
            <w:rStyle w:val="Hyperlink"/>
            <w:rFonts w:ascii="Arial" w:hAnsi="Arial"/>
            <w:b/>
            <w:bCs/>
            <w:noProof w:val="0"/>
            <w:sz w:val="24"/>
            <w:szCs w:val="24"/>
          </w:rPr>
          <w:t>A1/2024</w:t>
        </w:r>
      </w:hyperlink>
      <w:r w:rsidR="008C0B2A" w:rsidRPr="00684F01">
        <w:rPr>
          <w:rFonts w:ascii="Arial" w:hAnsi="Arial" w:cs="Arial"/>
          <w:b/>
          <w:bCs/>
          <w:sz w:val="24"/>
          <w:szCs w:val="24"/>
        </w:rPr>
        <w:t>:</w:t>
      </w:r>
      <w:r w:rsidR="008C0B2A" w:rsidRPr="00684F01">
        <w:rPr>
          <w:rFonts w:ascii="Arial" w:hAnsi="Arial" w:cs="Arial"/>
          <w:sz w:val="24"/>
          <w:szCs w:val="24"/>
        </w:rPr>
        <w:t xml:space="preserve"> </w:t>
      </w:r>
      <w:hyperlink r:id="rId84" w:history="1">
        <w:r w:rsidR="008C0B2A" w:rsidRPr="005B4383">
          <w:rPr>
            <w:rStyle w:val="Hyperlink"/>
            <w:rFonts w:ascii="Arial" w:hAnsi="Arial"/>
            <w:noProof w:val="0"/>
            <w:sz w:val="24"/>
            <w:szCs w:val="24"/>
          </w:rPr>
          <w:t>[2024] HCATrans 77</w:t>
        </w:r>
      </w:hyperlink>
      <w:r w:rsidR="008C0B2A">
        <w:rPr>
          <w:rFonts w:ascii="Arial" w:hAnsi="Arial" w:cs="Arial"/>
          <w:sz w:val="24"/>
          <w:szCs w:val="24"/>
        </w:rPr>
        <w:t xml:space="preserve">; </w:t>
      </w:r>
      <w:hyperlink r:id="rId85" w:history="1">
        <w:r w:rsidR="008C0B2A" w:rsidRPr="005B4383">
          <w:rPr>
            <w:rStyle w:val="Hyperlink"/>
            <w:rFonts w:ascii="Arial" w:hAnsi="Arial"/>
            <w:noProof w:val="0"/>
            <w:sz w:val="24"/>
            <w:szCs w:val="24"/>
          </w:rPr>
          <w:t>[2024] HCATrans 78</w:t>
        </w:r>
      </w:hyperlink>
    </w:p>
    <w:p w14:paraId="60EE510B" w14:textId="77777777" w:rsidR="008C0B2A" w:rsidRPr="00684F01" w:rsidRDefault="008C0B2A" w:rsidP="008C0B2A">
      <w:pPr>
        <w:rPr>
          <w:rFonts w:ascii="Arial" w:hAnsi="Arial" w:cs="Arial"/>
          <w:sz w:val="24"/>
          <w:szCs w:val="24"/>
        </w:rPr>
      </w:pPr>
    </w:p>
    <w:p w14:paraId="31A7FB99" w14:textId="77777777" w:rsidR="008C0B2A" w:rsidRDefault="008C0B2A" w:rsidP="008C0B2A">
      <w:pPr>
        <w:rPr>
          <w:rFonts w:ascii="Arial" w:hAnsi="Arial" w:cs="Arial"/>
          <w:sz w:val="24"/>
          <w:szCs w:val="24"/>
        </w:rPr>
      </w:pPr>
      <w:r w:rsidRPr="00684F01">
        <w:rPr>
          <w:rFonts w:ascii="Arial" w:hAnsi="Arial" w:cs="Arial"/>
          <w:b/>
          <w:sz w:val="24"/>
          <w:szCs w:val="24"/>
        </w:rPr>
        <w:t xml:space="preserve">Date </w:t>
      </w:r>
      <w:r>
        <w:rPr>
          <w:rFonts w:ascii="Arial" w:hAnsi="Arial" w:cs="Arial"/>
          <w:b/>
          <w:sz w:val="24"/>
          <w:szCs w:val="24"/>
        </w:rPr>
        <w:t>heard</w:t>
      </w:r>
      <w:r w:rsidRPr="00684F01">
        <w:rPr>
          <w:rFonts w:ascii="Arial" w:hAnsi="Arial" w:cs="Arial"/>
          <w:b/>
          <w:sz w:val="24"/>
          <w:szCs w:val="24"/>
        </w:rPr>
        <w:t>:</w:t>
      </w:r>
      <w:r w:rsidRPr="00684F01">
        <w:rPr>
          <w:rFonts w:ascii="Arial" w:hAnsi="Arial" w:cs="Arial"/>
          <w:sz w:val="24"/>
          <w:szCs w:val="24"/>
        </w:rPr>
        <w:t xml:space="preserve"> </w:t>
      </w:r>
      <w:r>
        <w:rPr>
          <w:rFonts w:ascii="Arial" w:hAnsi="Arial" w:cs="Arial"/>
          <w:sz w:val="24"/>
          <w:szCs w:val="24"/>
        </w:rPr>
        <w:t>6 and 7 November 2024</w:t>
      </w:r>
    </w:p>
    <w:p w14:paraId="146BE5F1" w14:textId="77777777" w:rsidR="008C0B2A" w:rsidRDefault="008C0B2A" w:rsidP="008C0B2A">
      <w:pPr>
        <w:rPr>
          <w:rFonts w:ascii="Arial" w:hAnsi="Arial" w:cs="Arial"/>
          <w:sz w:val="24"/>
          <w:szCs w:val="24"/>
        </w:rPr>
      </w:pPr>
    </w:p>
    <w:p w14:paraId="0A60FB5D" w14:textId="00A718E2" w:rsidR="008C0B2A" w:rsidRPr="005B4383" w:rsidRDefault="008C0B2A" w:rsidP="008C0B2A">
      <w:pPr>
        <w:rPr>
          <w:rFonts w:ascii="Arial" w:hAnsi="Arial" w:cs="Arial"/>
          <w:sz w:val="24"/>
          <w:szCs w:val="24"/>
        </w:rPr>
      </w:pPr>
      <w:r>
        <w:rPr>
          <w:rFonts w:ascii="Arial" w:hAnsi="Arial" w:cs="Arial"/>
          <w:b/>
          <w:bCs/>
          <w:sz w:val="24"/>
          <w:szCs w:val="24"/>
        </w:rPr>
        <w:t>Coram:</w:t>
      </w:r>
      <w:r>
        <w:rPr>
          <w:rFonts w:ascii="Arial" w:hAnsi="Arial" w:cs="Arial"/>
          <w:sz w:val="24"/>
          <w:szCs w:val="24"/>
        </w:rPr>
        <w:t xml:space="preserve"> Gageler CJ, Gordon, Edelman, Steward, Gleeson, Jagot, and Beech</w:t>
      </w:r>
      <w:r w:rsidR="00FD30C3">
        <w:rPr>
          <w:rFonts w:ascii="Arial" w:hAnsi="Arial" w:cs="Arial"/>
          <w:sz w:val="24"/>
          <w:szCs w:val="24"/>
        </w:rPr>
        <w:noBreakHyphen/>
      </w:r>
      <w:r>
        <w:rPr>
          <w:rFonts w:ascii="Arial" w:hAnsi="Arial" w:cs="Arial"/>
          <w:sz w:val="24"/>
          <w:szCs w:val="24"/>
        </w:rPr>
        <w:t>Jones JJ</w:t>
      </w:r>
    </w:p>
    <w:p w14:paraId="4597C3BA" w14:textId="77777777" w:rsidR="008C0B2A" w:rsidRPr="00684F01" w:rsidRDefault="008C0B2A" w:rsidP="008C0B2A">
      <w:pPr>
        <w:rPr>
          <w:rFonts w:ascii="Arial" w:hAnsi="Arial" w:cs="Arial"/>
          <w:sz w:val="24"/>
          <w:szCs w:val="24"/>
        </w:rPr>
      </w:pPr>
    </w:p>
    <w:p w14:paraId="6A3C7F19" w14:textId="77777777" w:rsidR="008C0B2A" w:rsidRPr="00684F01" w:rsidRDefault="008C0B2A" w:rsidP="008C0B2A">
      <w:pPr>
        <w:rPr>
          <w:rFonts w:ascii="Arial" w:hAnsi="Arial" w:cs="Arial"/>
          <w:b/>
          <w:sz w:val="24"/>
          <w:szCs w:val="24"/>
        </w:rPr>
      </w:pPr>
      <w:r w:rsidRPr="00684F01">
        <w:rPr>
          <w:rFonts w:ascii="Arial" w:hAnsi="Arial" w:cs="Arial"/>
          <w:b/>
          <w:sz w:val="24"/>
          <w:szCs w:val="24"/>
        </w:rPr>
        <w:t>Catchwords:</w:t>
      </w:r>
    </w:p>
    <w:p w14:paraId="2DE4DBB1" w14:textId="77777777" w:rsidR="008C0B2A" w:rsidRPr="00684F01" w:rsidRDefault="008C0B2A" w:rsidP="008C0B2A">
      <w:pPr>
        <w:rPr>
          <w:rFonts w:ascii="Arial" w:hAnsi="Arial" w:cs="Arial"/>
          <w:b/>
          <w:sz w:val="24"/>
          <w:szCs w:val="24"/>
        </w:rPr>
      </w:pPr>
    </w:p>
    <w:p w14:paraId="3FCCE793" w14:textId="77777777" w:rsidR="008C0B2A" w:rsidRPr="00684F01" w:rsidRDefault="008C0B2A" w:rsidP="008C0B2A">
      <w:pPr>
        <w:pStyle w:val="Catchwords0"/>
        <w:ind w:left="0"/>
        <w:rPr>
          <w:rFonts w:ascii="Arial" w:hAnsi="Arial" w:cs="Arial"/>
          <w:sz w:val="24"/>
          <w:szCs w:val="24"/>
        </w:rPr>
      </w:pPr>
      <w:r w:rsidRPr="00684F01">
        <w:rPr>
          <w:rFonts w:ascii="Arial" w:hAnsi="Arial" w:cs="Arial"/>
          <w:sz w:val="24"/>
          <w:szCs w:val="24"/>
        </w:rPr>
        <w:t xml:space="preserve">Native title – Extinguishment – Proper construction of "native title" in s 223(1) </w:t>
      </w:r>
      <w:r w:rsidRPr="00684F01">
        <w:rPr>
          <w:rFonts w:ascii="Arial" w:hAnsi="Arial" w:cs="Arial"/>
          <w:i/>
          <w:iCs/>
          <w:sz w:val="24"/>
          <w:szCs w:val="24"/>
        </w:rPr>
        <w:t xml:space="preserve">Native Title Act 1993 </w:t>
      </w:r>
      <w:r w:rsidRPr="00684F01">
        <w:rPr>
          <w:rFonts w:ascii="Arial" w:hAnsi="Arial" w:cs="Arial"/>
          <w:sz w:val="24"/>
          <w:szCs w:val="24"/>
        </w:rPr>
        <w:t xml:space="preserve">(Cth) ("NTA") – Overlapping claims – Where appellants together comprise </w:t>
      </w:r>
      <w:r w:rsidRPr="00684F01">
        <w:rPr>
          <w:rFonts w:ascii="Arial" w:hAnsi="Arial" w:cs="Arial"/>
          <w:sz w:val="24"/>
          <w:szCs w:val="24"/>
          <w:lang w:val="en-AU"/>
        </w:rPr>
        <w:t xml:space="preserve">applicant in native title determination under s 61 of NTA made on behalf of Arabana people in March 2013 over area in vicinity of township of Oodnadatta in South Australia – Where over subsequent five years different claim group, Walka Wani people, made two claims concerning same area ("overlap area") – Where in January 1998 Arabana made claim over area abutting overlap area, resulting in consent determination in 2012 in favour of Arabana  in </w:t>
      </w:r>
      <w:r w:rsidRPr="00684F01">
        <w:rPr>
          <w:rFonts w:ascii="Arial" w:hAnsi="Arial" w:cs="Arial"/>
          <w:i/>
          <w:iCs/>
          <w:sz w:val="24"/>
          <w:szCs w:val="24"/>
          <w:lang w:val="en-AU"/>
        </w:rPr>
        <w:t>Dodd v State of South Australia</w:t>
      </w:r>
      <w:r w:rsidRPr="00684F01">
        <w:rPr>
          <w:rFonts w:ascii="Arial" w:hAnsi="Arial" w:cs="Arial"/>
          <w:sz w:val="24"/>
          <w:szCs w:val="24"/>
          <w:lang w:val="en-AU"/>
        </w:rPr>
        <w:t xml:space="preserve"> [2012] FCA 519 ("</w:t>
      </w:r>
      <w:r w:rsidRPr="00684F01">
        <w:rPr>
          <w:rFonts w:ascii="Arial" w:hAnsi="Arial" w:cs="Arial"/>
          <w:i/>
          <w:iCs/>
          <w:sz w:val="24"/>
          <w:szCs w:val="24"/>
          <w:lang w:val="en-AU"/>
        </w:rPr>
        <w:t>Dodd</w:t>
      </w:r>
      <w:r w:rsidRPr="00684F01">
        <w:rPr>
          <w:rFonts w:ascii="Arial" w:hAnsi="Arial" w:cs="Arial"/>
          <w:sz w:val="24"/>
          <w:szCs w:val="24"/>
          <w:lang w:val="en-AU"/>
        </w:rPr>
        <w:t xml:space="preserve">") – Where overlap area omitted from 1998 claim area because Arabana believed different accommodation of their rights in overlap area would be made by state government – Where primary judge dismissed Arabana claim and made determination of native title in favour of Walka Wani – Where appellants unsuccessfully appealed orders dismissing Arabana Claim to Full Court – </w:t>
      </w:r>
      <w:r w:rsidRPr="00684F01">
        <w:rPr>
          <w:rFonts w:ascii="Arial" w:hAnsi="Arial" w:cs="Arial"/>
          <w:sz w:val="24"/>
          <w:szCs w:val="24"/>
        </w:rPr>
        <w:t xml:space="preserve">Whether Full Court majority erred by not finding </w:t>
      </w:r>
      <w:r w:rsidRPr="00684F01">
        <w:rPr>
          <w:rFonts w:ascii="Arial" w:hAnsi="Arial" w:cs="Arial"/>
          <w:sz w:val="24"/>
          <w:szCs w:val="24"/>
          <w:lang w:val="en-AU"/>
        </w:rPr>
        <w:t xml:space="preserve">trial judge failed to correctly construe and apply definition of "native title" in s 223(1) when dismissing Arabana’s native title determination application – Whether Full Court erred by treating all aspects of determination in </w:t>
      </w:r>
      <w:r w:rsidRPr="00684F01">
        <w:rPr>
          <w:rFonts w:ascii="Arial" w:hAnsi="Arial" w:cs="Arial"/>
          <w:i/>
          <w:iCs/>
          <w:sz w:val="24"/>
          <w:szCs w:val="24"/>
          <w:lang w:val="en-AU"/>
        </w:rPr>
        <w:t>Dodd</w:t>
      </w:r>
      <w:r w:rsidRPr="00684F01">
        <w:rPr>
          <w:rFonts w:ascii="Arial" w:hAnsi="Arial" w:cs="Arial"/>
          <w:sz w:val="24"/>
          <w:szCs w:val="24"/>
          <w:lang w:val="en-AU"/>
        </w:rPr>
        <w:t xml:space="preserve"> as being geographically specific.</w:t>
      </w:r>
    </w:p>
    <w:p w14:paraId="32DCB6D0" w14:textId="77777777" w:rsidR="008C0B2A" w:rsidRPr="00684F01" w:rsidRDefault="008C0B2A" w:rsidP="008C0B2A">
      <w:pPr>
        <w:pStyle w:val="Catchwords0"/>
        <w:rPr>
          <w:rFonts w:ascii="Arial" w:hAnsi="Arial" w:cs="Arial"/>
          <w:sz w:val="24"/>
          <w:szCs w:val="24"/>
          <w:vertAlign w:val="subscript"/>
        </w:rPr>
      </w:pPr>
    </w:p>
    <w:p w14:paraId="585E1D2E" w14:textId="77777777" w:rsidR="008C0B2A" w:rsidRPr="00684F01" w:rsidRDefault="008C0B2A" w:rsidP="008C0B2A">
      <w:pPr>
        <w:rPr>
          <w:rFonts w:ascii="Arial" w:hAnsi="Arial" w:cs="Arial"/>
          <w:bCs/>
          <w:sz w:val="24"/>
          <w:szCs w:val="24"/>
        </w:rPr>
      </w:pPr>
      <w:r w:rsidRPr="00684F01">
        <w:rPr>
          <w:rFonts w:ascii="Arial" w:hAnsi="Arial" w:cs="Arial"/>
          <w:b/>
          <w:sz w:val="24"/>
          <w:szCs w:val="24"/>
        </w:rPr>
        <w:t xml:space="preserve">Appealed from FCA (FC): </w:t>
      </w:r>
      <w:hyperlink r:id="rId86" w:history="1">
        <w:r w:rsidRPr="00684F01">
          <w:rPr>
            <w:rStyle w:val="Hyperlink"/>
            <w:rFonts w:ascii="Arial" w:hAnsi="Arial"/>
            <w:bCs/>
            <w:noProof w:val="0"/>
            <w:sz w:val="24"/>
            <w:szCs w:val="24"/>
          </w:rPr>
          <w:t>[2023] FCAFC 131</w:t>
        </w:r>
      </w:hyperlink>
      <w:r w:rsidRPr="00684F01">
        <w:rPr>
          <w:rFonts w:ascii="Arial" w:hAnsi="Arial" w:cs="Arial"/>
          <w:bCs/>
          <w:sz w:val="24"/>
          <w:szCs w:val="24"/>
        </w:rPr>
        <w:t>; (2023) 299 FCR 507; (2023) 412 ALR 407</w:t>
      </w:r>
    </w:p>
    <w:p w14:paraId="2D9262D3" w14:textId="77777777" w:rsidR="008C0B2A" w:rsidRPr="00684F01" w:rsidRDefault="008C0B2A" w:rsidP="008C0B2A">
      <w:pPr>
        <w:rPr>
          <w:rFonts w:ascii="Arial" w:hAnsi="Arial" w:cs="Arial"/>
          <w:bCs/>
          <w:sz w:val="24"/>
          <w:szCs w:val="24"/>
        </w:rPr>
      </w:pPr>
    </w:p>
    <w:p w14:paraId="63E60ED1" w14:textId="77777777" w:rsidR="008C0B2A" w:rsidRPr="00684F01" w:rsidRDefault="003E35B5" w:rsidP="008C0B2A">
      <w:pPr>
        <w:rPr>
          <w:rStyle w:val="Hyperlink"/>
          <w:rFonts w:ascii="Arial" w:hAnsi="Arial"/>
          <w:bCs/>
          <w:sz w:val="24"/>
          <w:szCs w:val="24"/>
        </w:rPr>
      </w:pPr>
      <w:hyperlink w:anchor="TOP" w:history="1">
        <w:r w:rsidR="008C0B2A" w:rsidRPr="00684F01">
          <w:rPr>
            <w:rStyle w:val="Hyperlink"/>
            <w:rFonts w:ascii="Arial" w:hAnsi="Arial"/>
            <w:bCs/>
            <w:sz w:val="24"/>
            <w:szCs w:val="24"/>
          </w:rPr>
          <w:t>Return to Top</w:t>
        </w:r>
      </w:hyperlink>
    </w:p>
    <w:p w14:paraId="47A7D329" w14:textId="77777777" w:rsidR="008C0B2A" w:rsidRPr="00946510" w:rsidRDefault="008C0B2A" w:rsidP="008C0B2A">
      <w:pPr>
        <w:pStyle w:val="Divider2"/>
        <w:rPr>
          <w:rFonts w:ascii="Arial" w:hAnsi="Arial" w:cs="Arial"/>
          <w:sz w:val="24"/>
          <w:szCs w:val="24"/>
        </w:rPr>
      </w:pPr>
    </w:p>
    <w:p w14:paraId="4EEA3C00" w14:textId="77777777" w:rsidR="007D4BF3" w:rsidRPr="0056409B" w:rsidRDefault="007D4BF3" w:rsidP="007D4BF3">
      <w:pPr>
        <w:pStyle w:val="Divider2"/>
        <w:rPr>
          <w:rFonts w:ascii="Arial" w:hAnsi="Arial" w:cs="Arial"/>
        </w:rPr>
      </w:pPr>
    </w:p>
    <w:p w14:paraId="0B0CA026" w14:textId="77777777" w:rsidR="007D4BF3" w:rsidRPr="00197C96" w:rsidRDefault="007D4BF3" w:rsidP="007D4BF3">
      <w:pPr>
        <w:rPr>
          <w:rFonts w:ascii="Arial" w:hAnsi="Arial" w:cs="Arial"/>
          <w:sz w:val="24"/>
          <w:szCs w:val="24"/>
        </w:rPr>
      </w:pPr>
    </w:p>
    <w:p w14:paraId="7E68849A" w14:textId="77777777" w:rsidR="007D4BF3" w:rsidRPr="0056409B" w:rsidRDefault="007D4BF3" w:rsidP="007D4BF3">
      <w:pPr>
        <w:pStyle w:val="Heading2"/>
        <w:rPr>
          <w:rFonts w:ascii="Arial" w:hAnsi="Arial"/>
        </w:rPr>
      </w:pPr>
      <w:r>
        <w:rPr>
          <w:rFonts w:ascii="Arial" w:hAnsi="Arial"/>
        </w:rPr>
        <w:t>Representative proceedings</w:t>
      </w:r>
    </w:p>
    <w:p w14:paraId="0AB40DFF" w14:textId="77777777" w:rsidR="007D4BF3" w:rsidRDefault="007D4BF3" w:rsidP="007D4BF3">
      <w:pPr>
        <w:rPr>
          <w:rFonts w:ascii="Arial" w:hAnsi="Arial" w:cs="Arial"/>
        </w:rPr>
      </w:pPr>
    </w:p>
    <w:p w14:paraId="3889A177" w14:textId="77777777" w:rsidR="007D4BF3" w:rsidRDefault="007D4BF3" w:rsidP="007D4BF3">
      <w:pPr>
        <w:pStyle w:val="Heading3"/>
      </w:pPr>
      <w:r w:rsidRPr="00502FF8">
        <w:t>Kain v R&amp;B Investments Pty Ltd as trustee for the R&amp;B Pension Fund &amp; Ors</w:t>
      </w:r>
    </w:p>
    <w:p w14:paraId="1304240E" w14:textId="77777777" w:rsidR="007D4BF3" w:rsidRPr="00502FF8" w:rsidRDefault="007D4BF3" w:rsidP="007D4BF3">
      <w:pPr>
        <w:rPr>
          <w:rFonts w:ascii="Arial" w:hAnsi="Arial" w:cs="Arial"/>
          <w:i/>
          <w:iCs/>
          <w:sz w:val="28"/>
          <w:szCs w:val="28"/>
        </w:rPr>
      </w:pPr>
      <w:r w:rsidRPr="00502FF8">
        <w:rPr>
          <w:rFonts w:ascii="Arial" w:hAnsi="Arial" w:cs="Arial"/>
          <w:i/>
          <w:iCs/>
          <w:sz w:val="28"/>
          <w:szCs w:val="28"/>
        </w:rPr>
        <w:t>Ernst &amp; Young (a Firm) ABN 75 288 172 749 v R&amp;B Investments Pty Ltd as trustee for the R&amp;B Pension Fund &amp; Ors</w:t>
      </w:r>
    </w:p>
    <w:p w14:paraId="20E7EE0D" w14:textId="77777777" w:rsidR="007D4BF3" w:rsidRDefault="007D4BF3" w:rsidP="007D4BF3">
      <w:pPr>
        <w:rPr>
          <w:rFonts w:ascii="Arial" w:hAnsi="Arial" w:cs="Arial"/>
          <w:i/>
          <w:iCs/>
          <w:sz w:val="28"/>
          <w:szCs w:val="28"/>
        </w:rPr>
      </w:pPr>
      <w:r w:rsidRPr="00502FF8">
        <w:rPr>
          <w:rFonts w:ascii="Arial" w:hAnsi="Arial" w:cs="Arial"/>
          <w:i/>
          <w:iCs/>
          <w:sz w:val="28"/>
          <w:szCs w:val="28"/>
        </w:rPr>
        <w:t>Shand v R&amp;B Investments Pty Ltd as trustee for the R&amp;B Penson Fund &amp; Ors</w:t>
      </w:r>
    </w:p>
    <w:p w14:paraId="7CA42EB4" w14:textId="03916473" w:rsidR="007D4BF3" w:rsidRPr="003E44E1" w:rsidRDefault="003E35B5" w:rsidP="007D4BF3">
      <w:pPr>
        <w:jc w:val="left"/>
        <w:rPr>
          <w:rFonts w:ascii="Arial" w:hAnsi="Arial" w:cs="Arial"/>
          <w:sz w:val="24"/>
          <w:szCs w:val="24"/>
        </w:rPr>
      </w:pPr>
      <w:hyperlink r:id="rId87" w:history="1">
        <w:r w:rsidR="007D4BF3" w:rsidRPr="00652D03">
          <w:rPr>
            <w:rStyle w:val="Hyperlink"/>
            <w:rFonts w:ascii="Arial" w:hAnsi="Arial"/>
            <w:b/>
            <w:bCs/>
            <w:noProof w:val="0"/>
            <w:sz w:val="24"/>
            <w:szCs w:val="24"/>
          </w:rPr>
          <w:t>S146/2024; S144/2024; S143/2024</w:t>
        </w:r>
      </w:hyperlink>
      <w:r w:rsidR="007D4BF3" w:rsidRPr="00541BF7">
        <w:rPr>
          <w:rFonts w:ascii="Arial" w:hAnsi="Arial" w:cs="Arial"/>
          <w:b/>
          <w:bCs/>
          <w:sz w:val="24"/>
          <w:szCs w:val="24"/>
        </w:rPr>
        <w:t xml:space="preserve">: </w:t>
      </w:r>
      <w:hyperlink r:id="rId88" w:history="1">
        <w:r w:rsidR="007D4BF3" w:rsidRPr="00541BF7">
          <w:rPr>
            <w:rStyle w:val="Hyperlink"/>
            <w:rFonts w:ascii="Arial" w:hAnsi="Arial"/>
            <w:noProof w:val="0"/>
            <w:sz w:val="24"/>
            <w:szCs w:val="24"/>
          </w:rPr>
          <w:t>[2025] HCATrans 13</w:t>
        </w:r>
      </w:hyperlink>
      <w:r w:rsidR="003E44E1" w:rsidRPr="00541BF7">
        <w:rPr>
          <w:rFonts w:ascii="Arial" w:hAnsi="Arial" w:cs="Arial"/>
          <w:sz w:val="24"/>
          <w:szCs w:val="24"/>
        </w:rPr>
        <w:t>;</w:t>
      </w:r>
      <w:r w:rsidR="007D4BF3" w:rsidRPr="00541BF7">
        <w:rPr>
          <w:rFonts w:ascii="Arial" w:hAnsi="Arial" w:cs="Arial"/>
          <w:sz w:val="24"/>
          <w:szCs w:val="24"/>
        </w:rPr>
        <w:t xml:space="preserve"> </w:t>
      </w:r>
      <w:hyperlink r:id="rId89" w:history="1">
        <w:r w:rsidR="007D4BF3" w:rsidRPr="00F46F90">
          <w:rPr>
            <w:rStyle w:val="Hyperlink"/>
            <w:rFonts w:ascii="Arial" w:hAnsi="Arial"/>
            <w:noProof w:val="0"/>
            <w:sz w:val="24"/>
            <w:szCs w:val="24"/>
          </w:rPr>
          <w:t>[2025] HCATrans 14</w:t>
        </w:r>
      </w:hyperlink>
    </w:p>
    <w:p w14:paraId="41A0A242" w14:textId="77777777" w:rsidR="007D4BF3" w:rsidRDefault="007D4BF3" w:rsidP="007D4BF3">
      <w:pPr>
        <w:rPr>
          <w:rFonts w:ascii="Arial" w:hAnsi="Arial" w:cs="Arial"/>
          <w:sz w:val="24"/>
          <w:szCs w:val="24"/>
        </w:rPr>
      </w:pPr>
    </w:p>
    <w:p w14:paraId="4A7D82FC" w14:textId="78844F8F" w:rsidR="007D4BF3" w:rsidRDefault="007D4BF3" w:rsidP="007D4BF3">
      <w:pPr>
        <w:rPr>
          <w:rFonts w:ascii="Arial" w:hAnsi="Arial" w:cs="Arial"/>
          <w:i/>
          <w:iCs/>
          <w:sz w:val="24"/>
          <w:szCs w:val="24"/>
        </w:rPr>
      </w:pPr>
      <w:r>
        <w:rPr>
          <w:rFonts w:ascii="Arial" w:hAnsi="Arial" w:cs="Arial"/>
          <w:b/>
          <w:bCs/>
          <w:sz w:val="24"/>
          <w:szCs w:val="24"/>
        </w:rPr>
        <w:t xml:space="preserve">Date heard: </w:t>
      </w:r>
      <w:r w:rsidRPr="007D4BF3">
        <w:rPr>
          <w:rFonts w:ascii="Arial" w:hAnsi="Arial" w:cs="Arial"/>
          <w:sz w:val="24"/>
          <w:szCs w:val="24"/>
        </w:rPr>
        <w:t>4 and 5 March 2025</w:t>
      </w:r>
    </w:p>
    <w:p w14:paraId="4C16E28D" w14:textId="77777777" w:rsidR="007D4BF3" w:rsidRDefault="007D4BF3" w:rsidP="007D4BF3">
      <w:pPr>
        <w:rPr>
          <w:rFonts w:ascii="Arial" w:hAnsi="Arial" w:cs="Arial"/>
          <w:i/>
          <w:iCs/>
          <w:sz w:val="24"/>
          <w:szCs w:val="24"/>
        </w:rPr>
      </w:pPr>
    </w:p>
    <w:p w14:paraId="50829955" w14:textId="40BCE9C5" w:rsidR="007D4BF3" w:rsidRPr="007D4BF3" w:rsidRDefault="007D4BF3" w:rsidP="007D4BF3">
      <w:pPr>
        <w:rPr>
          <w:rFonts w:ascii="Arial" w:hAnsi="Arial" w:cs="Arial"/>
          <w:sz w:val="24"/>
          <w:szCs w:val="24"/>
        </w:rPr>
      </w:pPr>
      <w:r w:rsidRPr="007D4BF3">
        <w:rPr>
          <w:rFonts w:ascii="Arial" w:hAnsi="Arial" w:cs="Arial"/>
          <w:b/>
          <w:bCs/>
          <w:sz w:val="24"/>
          <w:szCs w:val="24"/>
        </w:rPr>
        <w:t>Coram:</w:t>
      </w:r>
      <w:r w:rsidRPr="007D4BF3">
        <w:rPr>
          <w:rFonts w:ascii="Arial" w:hAnsi="Arial" w:cs="Arial"/>
          <w:sz w:val="24"/>
          <w:szCs w:val="24"/>
        </w:rPr>
        <w:t xml:space="preserve"> </w:t>
      </w:r>
      <w:r>
        <w:rPr>
          <w:rFonts w:ascii="Arial" w:hAnsi="Arial" w:cs="Arial"/>
          <w:sz w:val="24"/>
          <w:szCs w:val="24"/>
        </w:rPr>
        <w:t>Gageler CJ, Gordon, Edelman, Steward, Gleeson, Jagot, and Beech</w:t>
      </w:r>
      <w:r>
        <w:rPr>
          <w:rFonts w:ascii="Arial" w:hAnsi="Arial" w:cs="Arial"/>
          <w:sz w:val="24"/>
          <w:szCs w:val="24"/>
        </w:rPr>
        <w:noBreakHyphen/>
        <w:t>Jones JJ</w:t>
      </w:r>
    </w:p>
    <w:p w14:paraId="0A398C5F" w14:textId="77777777" w:rsidR="007D4BF3" w:rsidRDefault="007D4BF3" w:rsidP="007D4BF3">
      <w:pPr>
        <w:rPr>
          <w:rFonts w:ascii="Arial" w:hAnsi="Arial" w:cs="Arial"/>
          <w:i/>
          <w:iCs/>
          <w:sz w:val="24"/>
          <w:szCs w:val="24"/>
        </w:rPr>
      </w:pPr>
    </w:p>
    <w:p w14:paraId="24FE0F5E" w14:textId="77777777" w:rsidR="007D4BF3" w:rsidRPr="00502FF8" w:rsidRDefault="007D4BF3" w:rsidP="007D4BF3">
      <w:pPr>
        <w:rPr>
          <w:rFonts w:ascii="Arial" w:hAnsi="Arial" w:cs="Arial"/>
          <w:b/>
          <w:bCs/>
          <w:sz w:val="24"/>
          <w:szCs w:val="24"/>
        </w:rPr>
      </w:pPr>
      <w:r>
        <w:rPr>
          <w:rFonts w:ascii="Arial" w:hAnsi="Arial" w:cs="Arial"/>
          <w:b/>
          <w:bCs/>
          <w:sz w:val="24"/>
          <w:szCs w:val="24"/>
        </w:rPr>
        <w:t>Catchwords:</w:t>
      </w:r>
    </w:p>
    <w:p w14:paraId="41A06250" w14:textId="77777777" w:rsidR="007D4BF3" w:rsidRPr="00502FF8" w:rsidRDefault="007D4BF3" w:rsidP="007D4BF3">
      <w:pPr>
        <w:rPr>
          <w:rFonts w:ascii="Arial" w:hAnsi="Arial" w:cs="Arial"/>
          <w:sz w:val="24"/>
          <w:szCs w:val="24"/>
        </w:rPr>
      </w:pPr>
    </w:p>
    <w:p w14:paraId="40E876BF" w14:textId="77777777" w:rsidR="007D4BF3" w:rsidRDefault="007D4BF3" w:rsidP="007D4BF3">
      <w:pPr>
        <w:rPr>
          <w:rFonts w:ascii="Arial" w:hAnsi="Arial" w:cs="Arial"/>
          <w:sz w:val="24"/>
          <w:szCs w:val="24"/>
        </w:rPr>
      </w:pPr>
      <w:r w:rsidRPr="00502FF8">
        <w:rPr>
          <w:rFonts w:ascii="Arial" w:hAnsi="Arial" w:cs="Arial"/>
          <w:sz w:val="24"/>
          <w:szCs w:val="24"/>
        </w:rPr>
        <w:t xml:space="preserve">Representative proceedings – common fund orders – open class securities action – application for approval of notice to group members prior to opt-out – where question reserved for Full Federal Court under s 25(6) of </w:t>
      </w:r>
      <w:r w:rsidRPr="00502FF8">
        <w:rPr>
          <w:rFonts w:ascii="Arial" w:hAnsi="Arial" w:cs="Arial"/>
          <w:i/>
          <w:iCs/>
          <w:sz w:val="24"/>
          <w:szCs w:val="24"/>
        </w:rPr>
        <w:t>Federal Court of Australia Act 1976</w:t>
      </w:r>
      <w:r w:rsidRPr="00502FF8">
        <w:rPr>
          <w:rFonts w:ascii="Arial" w:hAnsi="Arial" w:cs="Arial"/>
          <w:sz w:val="24"/>
          <w:szCs w:val="24"/>
        </w:rPr>
        <w:t xml:space="preserve"> (Cth) whether under Pt IVA of Act Court has power upon settlement or judgment of representative proceeding to make common fund order for distribution of funds to solicitor otherwise than as payment for costs and disbursements incurred in conduct of proceeding – whether Full Court erred in answer question in affirmative.</w:t>
      </w:r>
    </w:p>
    <w:p w14:paraId="31205581" w14:textId="77777777" w:rsidR="007D4BF3" w:rsidRPr="00502FF8" w:rsidRDefault="007D4BF3" w:rsidP="007D4BF3">
      <w:pPr>
        <w:rPr>
          <w:rFonts w:ascii="Arial" w:hAnsi="Arial" w:cs="Arial"/>
          <w:sz w:val="24"/>
          <w:szCs w:val="24"/>
        </w:rPr>
      </w:pPr>
    </w:p>
    <w:p w14:paraId="407D00B8" w14:textId="77777777" w:rsidR="007D4BF3" w:rsidRPr="00502FF8" w:rsidRDefault="007D4BF3" w:rsidP="007D4BF3">
      <w:pPr>
        <w:rPr>
          <w:rFonts w:ascii="Arial" w:hAnsi="Arial" w:cs="Arial"/>
          <w:sz w:val="24"/>
          <w:szCs w:val="24"/>
        </w:rPr>
      </w:pPr>
      <w:r>
        <w:rPr>
          <w:rFonts w:ascii="Arial" w:hAnsi="Arial" w:cs="Arial"/>
          <w:b/>
          <w:bCs/>
          <w:sz w:val="24"/>
          <w:szCs w:val="24"/>
        </w:rPr>
        <w:t>Appealed from FCAFC</w:t>
      </w:r>
      <w:r w:rsidRPr="00D37166">
        <w:rPr>
          <w:rFonts w:ascii="Arial" w:hAnsi="Arial" w:cs="Arial"/>
          <w:b/>
          <w:bCs/>
          <w:sz w:val="24"/>
          <w:szCs w:val="24"/>
        </w:rPr>
        <w:t>:</w:t>
      </w:r>
      <w:r>
        <w:rPr>
          <w:rFonts w:ascii="Arial" w:hAnsi="Arial" w:cs="Arial"/>
          <w:sz w:val="24"/>
          <w:szCs w:val="24"/>
        </w:rPr>
        <w:t xml:space="preserve"> </w:t>
      </w:r>
      <w:hyperlink r:id="rId90" w:history="1">
        <w:r w:rsidRPr="00502FF8">
          <w:rPr>
            <w:rStyle w:val="Hyperlink"/>
            <w:rFonts w:ascii="Arial" w:hAnsi="Arial"/>
            <w:noProof w:val="0"/>
            <w:sz w:val="24"/>
            <w:szCs w:val="24"/>
          </w:rPr>
          <w:t>[2024] FCAFC 89</w:t>
        </w:r>
      </w:hyperlink>
      <w:r>
        <w:rPr>
          <w:rFonts w:ascii="Arial" w:hAnsi="Arial" w:cs="Arial"/>
          <w:sz w:val="24"/>
          <w:szCs w:val="24"/>
        </w:rPr>
        <w:t>; (2024) 304 FCR 395</w:t>
      </w:r>
    </w:p>
    <w:p w14:paraId="0C5CAE21" w14:textId="77777777" w:rsidR="008C0B2A" w:rsidRPr="00C26CB0" w:rsidRDefault="008C0B2A" w:rsidP="008C0B2A">
      <w:pPr>
        <w:rPr>
          <w:rStyle w:val="Hyperlink"/>
          <w:rFonts w:ascii="Arial" w:hAnsi="Arial"/>
          <w:bCs/>
          <w:color w:val="auto"/>
          <w:sz w:val="24"/>
          <w:szCs w:val="24"/>
        </w:rPr>
      </w:pPr>
    </w:p>
    <w:p w14:paraId="057F8B61" w14:textId="77777777" w:rsidR="008C0B2A" w:rsidRPr="00574AC5" w:rsidRDefault="003E35B5" w:rsidP="008C0B2A">
      <w:pPr>
        <w:rPr>
          <w:rStyle w:val="Hyperlink"/>
          <w:rFonts w:ascii="Arial" w:hAnsi="Arial"/>
          <w:bCs/>
          <w:sz w:val="24"/>
          <w:szCs w:val="24"/>
        </w:rPr>
      </w:pPr>
      <w:hyperlink w:anchor="TOP" w:history="1">
        <w:r w:rsidR="008C0B2A" w:rsidRPr="00574AC5">
          <w:rPr>
            <w:rStyle w:val="Hyperlink"/>
            <w:rFonts w:ascii="Arial" w:hAnsi="Arial"/>
            <w:bCs/>
            <w:sz w:val="24"/>
            <w:szCs w:val="24"/>
          </w:rPr>
          <w:t>Return to Top</w:t>
        </w:r>
      </w:hyperlink>
    </w:p>
    <w:p w14:paraId="0912B75F" w14:textId="77777777" w:rsidR="008C0B2A" w:rsidRPr="00C26CB0" w:rsidRDefault="008C0B2A" w:rsidP="008C0B2A">
      <w:pPr>
        <w:rPr>
          <w:rFonts w:ascii="Arial" w:hAnsi="Arial" w:cs="Arial"/>
          <w:sz w:val="24"/>
          <w:szCs w:val="24"/>
        </w:rPr>
      </w:pPr>
    </w:p>
    <w:p w14:paraId="2E1174A8" w14:textId="77777777" w:rsidR="008C0B2A" w:rsidRPr="00EB12BE" w:rsidRDefault="008C0B2A" w:rsidP="008C0B2A">
      <w:pPr>
        <w:pStyle w:val="Divider2"/>
        <w:rPr>
          <w:rFonts w:ascii="Arial" w:hAnsi="Arial" w:cs="Arial"/>
          <w:sz w:val="24"/>
          <w:szCs w:val="24"/>
        </w:rPr>
      </w:pPr>
    </w:p>
    <w:p w14:paraId="22BA1473" w14:textId="77777777" w:rsidR="008C0B2A" w:rsidRPr="00EB12BE" w:rsidRDefault="008C0B2A" w:rsidP="00EB12BE">
      <w:pPr>
        <w:rPr>
          <w:rFonts w:ascii="Arial" w:hAnsi="Arial" w:cs="Arial"/>
          <w:sz w:val="24"/>
          <w:szCs w:val="24"/>
        </w:rPr>
      </w:pPr>
      <w:bookmarkStart w:id="92" w:name="_Cook_(A_Pseudonym)_1"/>
      <w:bookmarkStart w:id="93" w:name="_Toc270610023"/>
      <w:bookmarkStart w:id="94" w:name="_Ref474848358"/>
      <w:bookmarkStart w:id="95" w:name="_Ref474848394"/>
      <w:bookmarkStart w:id="96" w:name="Original_Jurisdiction"/>
      <w:bookmarkEnd w:id="92"/>
    </w:p>
    <w:p w14:paraId="62E95462" w14:textId="77777777" w:rsidR="008C0B2A" w:rsidRPr="0056409B" w:rsidRDefault="008C0B2A" w:rsidP="008C0B2A">
      <w:pPr>
        <w:rPr>
          <w:rFonts w:ascii="Arial" w:hAnsi="Arial" w:cs="Arial"/>
        </w:rPr>
        <w:sectPr w:rsidR="008C0B2A" w:rsidRPr="0056409B" w:rsidSect="008C0B2A">
          <w:headerReference w:type="default" r:id="rId91"/>
          <w:pgSz w:w="11906" w:h="16838"/>
          <w:pgMar w:top="1440" w:right="1800" w:bottom="1440" w:left="1800" w:header="708" w:footer="708" w:gutter="0"/>
          <w:cols w:space="708"/>
          <w:docGrid w:linePitch="360"/>
        </w:sectPr>
      </w:pPr>
      <w:bookmarkStart w:id="97" w:name="_Mallonland_Pty_Ltd_1"/>
      <w:bookmarkStart w:id="98" w:name="_Xerri_v_The"/>
      <w:bookmarkEnd w:id="97"/>
      <w:bookmarkEnd w:id="98"/>
    </w:p>
    <w:p w14:paraId="2C572079" w14:textId="77777777" w:rsidR="008C0B2A" w:rsidRPr="0056409B" w:rsidRDefault="008C0B2A" w:rsidP="008C0B2A">
      <w:pPr>
        <w:pStyle w:val="Heading1"/>
        <w:rPr>
          <w:rFonts w:ascii="Arial" w:hAnsi="Arial"/>
        </w:rPr>
      </w:pPr>
      <w:bookmarkStart w:id="99" w:name="_4:_Original_Jurisdiction"/>
      <w:bookmarkStart w:id="100" w:name="_Toc479608275"/>
      <w:bookmarkStart w:id="101" w:name="_Toc191560793"/>
      <w:bookmarkEnd w:id="99"/>
      <w:r w:rsidRPr="0056409B">
        <w:rPr>
          <w:rFonts w:ascii="Arial" w:hAnsi="Arial"/>
        </w:rPr>
        <w:lastRenderedPageBreak/>
        <w:t xml:space="preserve">4: Original </w:t>
      </w:r>
      <w:proofErr w:type="gramStart"/>
      <w:r w:rsidRPr="0056409B">
        <w:rPr>
          <w:rFonts w:ascii="Arial" w:hAnsi="Arial"/>
        </w:rPr>
        <w:t>Jurisdiction</w:t>
      </w:r>
      <w:bookmarkEnd w:id="93"/>
      <w:bookmarkEnd w:id="94"/>
      <w:bookmarkEnd w:id="95"/>
      <w:bookmarkEnd w:id="100"/>
      <w:bookmarkEnd w:id="101"/>
      <w:proofErr w:type="gramEnd"/>
    </w:p>
    <w:bookmarkEnd w:id="96"/>
    <w:p w14:paraId="258598E0" w14:textId="77777777" w:rsidR="008C0B2A" w:rsidRPr="0056409B" w:rsidRDefault="008C0B2A" w:rsidP="008C0B2A">
      <w:pPr>
        <w:rPr>
          <w:rFonts w:ascii="Arial" w:hAnsi="Arial" w:cs="Arial"/>
        </w:rPr>
      </w:pPr>
    </w:p>
    <w:p w14:paraId="114697D4" w14:textId="77777777" w:rsidR="008C0B2A" w:rsidRPr="0056409B" w:rsidRDefault="008C0B2A" w:rsidP="008C0B2A">
      <w:pPr>
        <w:pStyle w:val="Title3"/>
        <w:rPr>
          <w:rFonts w:ascii="Arial" w:hAnsi="Arial" w:cs="Arial"/>
        </w:rPr>
      </w:pPr>
      <w:bookmarkStart w:id="102" w:name="_Toc209266113"/>
      <w:r w:rsidRPr="0056409B">
        <w:rPr>
          <w:rFonts w:ascii="Arial" w:hAnsi="Arial" w:cs="Arial"/>
        </w:rPr>
        <w:t xml:space="preserve">The following cases are ready for hearing in the original </w:t>
      </w:r>
      <w:proofErr w:type="gramStart"/>
      <w:r w:rsidRPr="0056409B">
        <w:rPr>
          <w:rFonts w:ascii="Arial" w:hAnsi="Arial" w:cs="Arial"/>
        </w:rPr>
        <w:t>jurisdiction</w:t>
      </w:r>
      <w:proofErr w:type="gramEnd"/>
      <w:r w:rsidRPr="0056409B">
        <w:rPr>
          <w:rFonts w:ascii="Arial" w:hAnsi="Arial" w:cs="Arial"/>
        </w:rPr>
        <w:t xml:space="preserve"> of the High Court of Australia.</w:t>
      </w:r>
    </w:p>
    <w:p w14:paraId="5C3B5A4F" w14:textId="77777777" w:rsidR="008C0B2A" w:rsidRPr="0056409B" w:rsidRDefault="008C0B2A" w:rsidP="008C0B2A">
      <w:pPr>
        <w:pStyle w:val="Divider2"/>
        <w:pBdr>
          <w:bottom w:val="double" w:sz="6" w:space="0" w:color="auto"/>
        </w:pBdr>
        <w:rPr>
          <w:rFonts w:ascii="Arial" w:hAnsi="Arial" w:cs="Arial"/>
        </w:rPr>
      </w:pPr>
      <w:bookmarkStart w:id="103" w:name="_Constitutional_Law"/>
      <w:bookmarkEnd w:id="102"/>
      <w:bookmarkEnd w:id="103"/>
    </w:p>
    <w:p w14:paraId="6C046EAD" w14:textId="77777777" w:rsidR="008C0B2A" w:rsidRPr="0056409B" w:rsidRDefault="008C0B2A" w:rsidP="008C0B2A">
      <w:pPr>
        <w:rPr>
          <w:rFonts w:ascii="Arial" w:hAnsi="Arial" w:cs="Arial"/>
        </w:rPr>
      </w:pPr>
      <w:bookmarkStart w:id="104" w:name="_Vella_&amp;_Ors"/>
      <w:bookmarkStart w:id="105" w:name="_Gerner_&amp;_Anor"/>
      <w:bookmarkStart w:id="106" w:name="_Palmer_&amp;_Anor"/>
      <w:bookmarkStart w:id="107" w:name="_Minogue_v_State_1"/>
      <w:bookmarkStart w:id="108" w:name="_LibertyWorks_Inc_v"/>
      <w:bookmarkStart w:id="109" w:name="_Zhang_v_Commissioner"/>
      <w:bookmarkStart w:id="110" w:name="_ENT19_v_Minister"/>
      <w:bookmarkStart w:id="111" w:name="_Rehmat_&amp;_Mehar"/>
      <w:bookmarkEnd w:id="104"/>
      <w:bookmarkEnd w:id="105"/>
      <w:bookmarkEnd w:id="106"/>
      <w:bookmarkEnd w:id="107"/>
      <w:bookmarkEnd w:id="108"/>
      <w:bookmarkEnd w:id="109"/>
      <w:bookmarkEnd w:id="110"/>
      <w:bookmarkEnd w:id="111"/>
    </w:p>
    <w:p w14:paraId="0116C4DC" w14:textId="77777777" w:rsidR="008C0B2A" w:rsidRDefault="008C0B2A" w:rsidP="008C0B2A">
      <w:pPr>
        <w:pStyle w:val="Heading2"/>
        <w:rPr>
          <w:rFonts w:ascii="Arial" w:hAnsi="Arial"/>
        </w:rPr>
      </w:pPr>
      <w:bookmarkStart w:id="112" w:name="_Ismail_v_Minister"/>
      <w:bookmarkEnd w:id="112"/>
      <w:r w:rsidRPr="0056409B">
        <w:rPr>
          <w:rFonts w:ascii="Arial" w:hAnsi="Arial"/>
        </w:rPr>
        <w:t>Constitutional Law</w:t>
      </w:r>
    </w:p>
    <w:p w14:paraId="618ACF83" w14:textId="77777777" w:rsidR="008C0B2A" w:rsidRDefault="008C0B2A" w:rsidP="008C0B2A"/>
    <w:p w14:paraId="514C8AF1" w14:textId="77777777" w:rsidR="00F03EB2" w:rsidRPr="00F03EB2" w:rsidRDefault="00F03EB2" w:rsidP="00EB12BE">
      <w:pPr>
        <w:pStyle w:val="Heading3"/>
      </w:pPr>
      <w:bookmarkStart w:id="113" w:name="_MJZP_v_Director-General"/>
      <w:bookmarkEnd w:id="113"/>
      <w:r w:rsidRPr="00F03EB2">
        <w:t>Government of the Russian Federation v Commonwealth of Australia</w:t>
      </w:r>
    </w:p>
    <w:p w14:paraId="007B2B14" w14:textId="4EB9395C" w:rsidR="00F03EB2" w:rsidRDefault="003E35B5" w:rsidP="00F03EB2">
      <w:pPr>
        <w:rPr>
          <w:rFonts w:ascii="Arial" w:hAnsi="Arial" w:cs="Arial"/>
          <w:b/>
          <w:bCs/>
          <w:sz w:val="24"/>
          <w:szCs w:val="24"/>
        </w:rPr>
      </w:pPr>
      <w:hyperlink r:id="rId92" w:history="1">
        <w:r w:rsidR="00F03EB2" w:rsidRPr="00A929D9">
          <w:rPr>
            <w:rStyle w:val="Hyperlink"/>
            <w:rFonts w:ascii="Arial" w:hAnsi="Arial"/>
            <w:b/>
            <w:bCs/>
            <w:noProof w:val="0"/>
            <w:sz w:val="24"/>
            <w:szCs w:val="24"/>
          </w:rPr>
          <w:t>C9/2023</w:t>
        </w:r>
      </w:hyperlink>
    </w:p>
    <w:p w14:paraId="4B22A445" w14:textId="77777777" w:rsidR="00F03EB2" w:rsidRDefault="00F03EB2" w:rsidP="00F03EB2">
      <w:pPr>
        <w:rPr>
          <w:rFonts w:ascii="Arial" w:hAnsi="Arial" w:cs="Arial"/>
          <w:b/>
          <w:bCs/>
          <w:sz w:val="24"/>
          <w:szCs w:val="24"/>
        </w:rPr>
      </w:pPr>
    </w:p>
    <w:p w14:paraId="530B128B" w14:textId="38FB7C56" w:rsidR="00F03EB2" w:rsidRDefault="00F03EB2" w:rsidP="00F03EB2">
      <w:pPr>
        <w:rPr>
          <w:rFonts w:ascii="Arial" w:hAnsi="Arial" w:cs="Arial"/>
          <w:b/>
          <w:bCs/>
          <w:sz w:val="24"/>
          <w:szCs w:val="24"/>
        </w:rPr>
      </w:pPr>
      <w:r>
        <w:rPr>
          <w:rFonts w:ascii="Arial" w:hAnsi="Arial" w:cs="Arial"/>
          <w:b/>
          <w:bCs/>
          <w:sz w:val="24"/>
          <w:szCs w:val="24"/>
        </w:rPr>
        <w:t>Catchwords:</w:t>
      </w:r>
    </w:p>
    <w:p w14:paraId="2E86DE2F" w14:textId="77777777" w:rsidR="00F03EB2" w:rsidRPr="00F03EB2" w:rsidRDefault="00F03EB2" w:rsidP="00F03EB2">
      <w:pPr>
        <w:rPr>
          <w:rFonts w:ascii="Arial" w:hAnsi="Arial" w:cs="Arial"/>
          <w:b/>
          <w:bCs/>
          <w:sz w:val="24"/>
          <w:szCs w:val="24"/>
        </w:rPr>
      </w:pPr>
    </w:p>
    <w:p w14:paraId="1030447B" w14:textId="77777777" w:rsidR="00F03EB2" w:rsidRDefault="00F03EB2" w:rsidP="00F03EB2">
      <w:pPr>
        <w:rPr>
          <w:rFonts w:ascii="Arial" w:hAnsi="Arial" w:cs="Arial"/>
          <w:sz w:val="24"/>
          <w:szCs w:val="24"/>
        </w:rPr>
      </w:pPr>
      <w:r w:rsidRPr="00F03EB2">
        <w:rPr>
          <w:rFonts w:ascii="Arial" w:hAnsi="Arial" w:cs="Arial"/>
          <w:sz w:val="24"/>
          <w:szCs w:val="24"/>
        </w:rPr>
        <w:t xml:space="preserve">Constitutional law – heads of power – acquisition of property – where plaintiff held lease granted by defendant in 2008 over parcel of land (“land”) in Australian Capital Territory – where in 1990 National Capital Plan took effect under s 21(2) of </w:t>
      </w:r>
      <w:r w:rsidRPr="00F03EB2">
        <w:rPr>
          <w:rFonts w:ascii="Arial" w:hAnsi="Arial" w:cs="Arial"/>
          <w:i/>
          <w:iCs/>
          <w:sz w:val="24"/>
          <w:szCs w:val="24"/>
        </w:rPr>
        <w:t xml:space="preserve">Australian Capital Territory (Planning and Land Management) Act 1908 </w:t>
      </w:r>
      <w:r w:rsidRPr="00F03EB2">
        <w:rPr>
          <w:rFonts w:ascii="Arial" w:hAnsi="Arial" w:cs="Arial"/>
          <w:sz w:val="24"/>
          <w:szCs w:val="24"/>
        </w:rPr>
        <w:t xml:space="preserve">(Cth) (“PLM Act”) - where land fell in designated area under s 10(1) of PLM Act – where land is ‘national land’ under s 27(1) PLM Act – where lease limited use to diplomatic consular or official purpose of Government of Russian Federation – where limited work undertaken on land – where in 2023 </w:t>
      </w:r>
      <w:r w:rsidRPr="00F03EB2">
        <w:rPr>
          <w:rFonts w:ascii="Arial" w:hAnsi="Arial" w:cs="Arial"/>
          <w:i/>
          <w:iCs/>
          <w:sz w:val="24"/>
          <w:szCs w:val="24"/>
        </w:rPr>
        <w:t>Home Affairs Act 2023</w:t>
      </w:r>
      <w:r w:rsidRPr="00F03EB2">
        <w:rPr>
          <w:rFonts w:ascii="Arial" w:hAnsi="Arial" w:cs="Arial"/>
          <w:sz w:val="24"/>
          <w:szCs w:val="24"/>
        </w:rPr>
        <w:t xml:space="preserve"> (Cth) (“HAA”) came into effect – where plaintiff’s lease terminated under s 5 of HAA – where defendant maintains lease terminated on basis of national security – whether HAA invalid on ground that not supported by head of Commonwealth power – whether if HAA otherwise valid operation of HAA results of acquisition of property from plaintiff under s 51(xxxi) </w:t>
      </w:r>
      <w:r w:rsidRPr="00F03EB2">
        <w:rPr>
          <w:rFonts w:ascii="Arial" w:hAnsi="Arial" w:cs="Arial"/>
          <w:i/>
          <w:iCs/>
          <w:sz w:val="24"/>
          <w:szCs w:val="24"/>
        </w:rPr>
        <w:t>Constitution</w:t>
      </w:r>
      <w:r w:rsidRPr="00F03EB2">
        <w:rPr>
          <w:rFonts w:ascii="Arial" w:hAnsi="Arial" w:cs="Arial"/>
          <w:sz w:val="24"/>
          <w:szCs w:val="24"/>
        </w:rPr>
        <w:t xml:space="preserve"> requirement payment of reasonable compensation under s 6(1) HAA.</w:t>
      </w:r>
    </w:p>
    <w:p w14:paraId="754E22FF" w14:textId="77777777" w:rsidR="005B68DF" w:rsidRPr="00F03EB2" w:rsidRDefault="005B68DF" w:rsidP="00F03EB2">
      <w:pPr>
        <w:rPr>
          <w:rFonts w:ascii="Arial" w:hAnsi="Arial" w:cs="Arial"/>
          <w:sz w:val="24"/>
          <w:szCs w:val="24"/>
        </w:rPr>
      </w:pPr>
    </w:p>
    <w:p w14:paraId="26BFEE97" w14:textId="77777777" w:rsidR="00F03EB2" w:rsidRPr="00F03EB2" w:rsidRDefault="00F03EB2" w:rsidP="00F03EB2">
      <w:pPr>
        <w:rPr>
          <w:rFonts w:ascii="Arial" w:hAnsi="Arial" w:cs="Arial"/>
          <w:i/>
          <w:iCs/>
          <w:sz w:val="24"/>
          <w:szCs w:val="24"/>
        </w:rPr>
      </w:pPr>
      <w:r w:rsidRPr="00F03EB2">
        <w:rPr>
          <w:rFonts w:ascii="Arial" w:hAnsi="Arial" w:cs="Arial"/>
          <w:i/>
          <w:iCs/>
          <w:sz w:val="24"/>
          <w:szCs w:val="24"/>
        </w:rPr>
        <w:t>Special case referred to Full Court on 18 December 2024</w:t>
      </w:r>
    </w:p>
    <w:p w14:paraId="0E4AA886" w14:textId="77777777" w:rsidR="008C0B2A" w:rsidRPr="0056409B" w:rsidRDefault="008C0B2A" w:rsidP="008C0B2A">
      <w:pPr>
        <w:rPr>
          <w:rFonts w:ascii="Arial" w:hAnsi="Arial" w:cs="Arial"/>
        </w:rPr>
      </w:pPr>
    </w:p>
    <w:p w14:paraId="37DFF9FE" w14:textId="77777777" w:rsidR="005B68DF" w:rsidRDefault="003E35B5" w:rsidP="005B68DF">
      <w:pPr>
        <w:rPr>
          <w:rStyle w:val="Hyperlink"/>
          <w:rFonts w:ascii="Arial" w:hAnsi="Arial"/>
          <w:bCs/>
          <w:noProof w:val="0"/>
          <w:sz w:val="24"/>
          <w:szCs w:val="24"/>
        </w:rPr>
      </w:pPr>
      <w:hyperlink w:anchor="TOP" w:history="1">
        <w:r w:rsidR="005B68DF" w:rsidRPr="00661EC6">
          <w:rPr>
            <w:rStyle w:val="Hyperlink"/>
            <w:rFonts w:ascii="Arial" w:hAnsi="Arial"/>
            <w:bCs/>
            <w:noProof w:val="0"/>
            <w:sz w:val="24"/>
            <w:szCs w:val="24"/>
          </w:rPr>
          <w:t>Return to Top</w:t>
        </w:r>
      </w:hyperlink>
    </w:p>
    <w:p w14:paraId="268663FC" w14:textId="77777777" w:rsidR="005B68DF" w:rsidRPr="00661EC6" w:rsidRDefault="005B68DF" w:rsidP="005B68DF">
      <w:pPr>
        <w:pStyle w:val="Divider1"/>
        <w:rPr>
          <w:rFonts w:ascii="Arial" w:hAnsi="Arial" w:cs="Arial"/>
          <w:sz w:val="24"/>
          <w:szCs w:val="24"/>
        </w:rPr>
      </w:pPr>
    </w:p>
    <w:p w14:paraId="612FD7CC" w14:textId="77777777" w:rsidR="008C0B2A" w:rsidRDefault="008C0B2A" w:rsidP="008C0B2A">
      <w:pPr>
        <w:rPr>
          <w:rStyle w:val="Hyperlink"/>
          <w:rFonts w:ascii="Arial" w:hAnsi="Arial"/>
          <w:bCs/>
          <w:noProof w:val="0"/>
          <w:sz w:val="24"/>
          <w:szCs w:val="24"/>
        </w:rPr>
      </w:pPr>
    </w:p>
    <w:p w14:paraId="346FDC89" w14:textId="77777777" w:rsidR="005B68DF" w:rsidRPr="005B68DF" w:rsidRDefault="005B68DF" w:rsidP="00EB12BE">
      <w:pPr>
        <w:pStyle w:val="Heading3"/>
      </w:pPr>
      <w:r w:rsidRPr="005B68DF">
        <w:t>Stott v The Commonwealth of Australia &amp; Anor</w:t>
      </w:r>
    </w:p>
    <w:p w14:paraId="426C5567" w14:textId="784F0A3E" w:rsidR="005B68DF" w:rsidRDefault="003E35B5" w:rsidP="005B68DF">
      <w:pPr>
        <w:rPr>
          <w:rFonts w:ascii="Arial" w:hAnsi="Arial" w:cs="Arial"/>
          <w:b/>
          <w:bCs/>
          <w:sz w:val="24"/>
          <w:szCs w:val="24"/>
        </w:rPr>
      </w:pPr>
      <w:hyperlink r:id="rId93" w:history="1">
        <w:r w:rsidR="005B68DF" w:rsidRPr="00C9076C">
          <w:rPr>
            <w:rStyle w:val="Hyperlink"/>
            <w:rFonts w:ascii="Arial" w:hAnsi="Arial"/>
            <w:b/>
            <w:bCs/>
            <w:noProof w:val="0"/>
            <w:sz w:val="24"/>
            <w:szCs w:val="24"/>
          </w:rPr>
          <w:t>M60/2024</w:t>
        </w:r>
      </w:hyperlink>
    </w:p>
    <w:p w14:paraId="58806C5D" w14:textId="77777777" w:rsidR="005B68DF" w:rsidRDefault="005B68DF" w:rsidP="005B68DF">
      <w:pPr>
        <w:rPr>
          <w:rFonts w:ascii="Arial" w:hAnsi="Arial" w:cs="Arial"/>
          <w:b/>
          <w:bCs/>
          <w:sz w:val="24"/>
          <w:szCs w:val="24"/>
        </w:rPr>
      </w:pPr>
    </w:p>
    <w:p w14:paraId="1BC32274" w14:textId="56CCA74F" w:rsidR="005B68DF" w:rsidRDefault="005B68DF" w:rsidP="005B68DF">
      <w:pPr>
        <w:rPr>
          <w:rFonts w:ascii="Arial" w:hAnsi="Arial" w:cs="Arial"/>
          <w:b/>
          <w:bCs/>
          <w:sz w:val="24"/>
          <w:szCs w:val="24"/>
        </w:rPr>
      </w:pPr>
      <w:r>
        <w:rPr>
          <w:rFonts w:ascii="Arial" w:hAnsi="Arial" w:cs="Arial"/>
          <w:b/>
          <w:bCs/>
          <w:sz w:val="24"/>
          <w:szCs w:val="24"/>
        </w:rPr>
        <w:t>Catchwords:</w:t>
      </w:r>
    </w:p>
    <w:p w14:paraId="74926A89" w14:textId="77777777" w:rsidR="005B68DF" w:rsidRPr="005B68DF" w:rsidRDefault="005B68DF" w:rsidP="005B68DF">
      <w:pPr>
        <w:rPr>
          <w:rFonts w:ascii="Arial" w:hAnsi="Arial" w:cs="Arial"/>
          <w:b/>
          <w:bCs/>
          <w:sz w:val="24"/>
          <w:szCs w:val="24"/>
        </w:rPr>
      </w:pPr>
    </w:p>
    <w:p w14:paraId="51151DE5" w14:textId="75A4AF26" w:rsidR="005B68DF" w:rsidRPr="005B68DF" w:rsidRDefault="005B68DF" w:rsidP="005B68DF">
      <w:pPr>
        <w:rPr>
          <w:rFonts w:ascii="Arial" w:hAnsi="Arial" w:cs="Arial"/>
          <w:sz w:val="24"/>
          <w:szCs w:val="24"/>
        </w:rPr>
      </w:pPr>
      <w:r w:rsidRPr="005B68DF">
        <w:rPr>
          <w:rFonts w:ascii="Arial" w:hAnsi="Arial" w:cs="Arial"/>
          <w:sz w:val="24"/>
          <w:szCs w:val="24"/>
        </w:rPr>
        <w:t xml:space="preserve">Constitutional law – inconsistency – acquisition of property on just terms – taxation – international taxation agreements – where </w:t>
      </w:r>
      <w:r w:rsidRPr="005B68DF">
        <w:rPr>
          <w:rFonts w:ascii="Arial" w:hAnsi="Arial" w:cs="Arial"/>
          <w:i/>
          <w:iCs/>
          <w:sz w:val="24"/>
          <w:szCs w:val="24"/>
        </w:rPr>
        <w:t>Land Tax Act 2005</w:t>
      </w:r>
      <w:r w:rsidRPr="005B68DF">
        <w:rPr>
          <w:rFonts w:ascii="Arial" w:hAnsi="Arial" w:cs="Arial"/>
          <w:sz w:val="24"/>
          <w:szCs w:val="24"/>
        </w:rPr>
        <w:t xml:space="preserve"> (Vic) imposes land tax on taxable land payable by owner – where second defendant assessed taxable land under </w:t>
      </w:r>
      <w:r w:rsidRPr="005B68DF">
        <w:rPr>
          <w:rFonts w:ascii="Arial" w:hAnsi="Arial" w:cs="Arial"/>
          <w:i/>
          <w:iCs/>
          <w:sz w:val="24"/>
          <w:szCs w:val="24"/>
        </w:rPr>
        <w:t>Taxation Administration Act 1997</w:t>
      </w:r>
      <w:r w:rsidRPr="005B68DF">
        <w:rPr>
          <w:rFonts w:ascii="Arial" w:hAnsi="Arial" w:cs="Arial"/>
          <w:sz w:val="24"/>
          <w:szCs w:val="24"/>
        </w:rPr>
        <w:t xml:space="preserve"> (Vic) – where </w:t>
      </w:r>
      <w:r w:rsidRPr="005B68DF">
        <w:rPr>
          <w:rFonts w:ascii="Arial" w:hAnsi="Arial" w:cs="Arial"/>
          <w:i/>
          <w:iCs/>
          <w:sz w:val="24"/>
          <w:szCs w:val="24"/>
        </w:rPr>
        <w:t>State Taxation Acts Amendment Act 2015</w:t>
      </w:r>
      <w:r w:rsidRPr="005B68DF">
        <w:rPr>
          <w:rFonts w:ascii="Arial" w:hAnsi="Arial" w:cs="Arial"/>
          <w:sz w:val="24"/>
          <w:szCs w:val="24"/>
        </w:rPr>
        <w:t xml:space="preserve"> (Vic) created higher rate of land tax for “absentee owner” – where plaintiff ordinarily resident in New Zealand and “absentee owner” – where Australia and New Zealand signed Convention for the Avoidance of Double Taxation with respect to Taxes on Income and Fringe </w:t>
      </w:r>
      <w:r w:rsidRPr="005B68DF">
        <w:rPr>
          <w:rFonts w:ascii="Arial" w:hAnsi="Arial" w:cs="Arial"/>
          <w:sz w:val="24"/>
          <w:szCs w:val="24"/>
        </w:rPr>
        <w:lastRenderedPageBreak/>
        <w:t xml:space="preserve">Benefits and the Prevention of Fiscal Evasion (“Convention”)  – where Convention given legislative force in </w:t>
      </w:r>
      <w:r w:rsidRPr="005B68DF">
        <w:rPr>
          <w:rFonts w:ascii="Arial" w:hAnsi="Arial" w:cs="Arial"/>
          <w:i/>
          <w:iCs/>
          <w:sz w:val="24"/>
          <w:szCs w:val="24"/>
        </w:rPr>
        <w:t>International Tax Agreements Act 1953</w:t>
      </w:r>
      <w:r w:rsidRPr="005B68DF">
        <w:rPr>
          <w:rFonts w:ascii="Arial" w:hAnsi="Arial" w:cs="Arial"/>
          <w:sz w:val="24"/>
          <w:szCs w:val="24"/>
        </w:rPr>
        <w:t xml:space="preserve"> (Cth) – where art 24(1) of Convention provides nationals of contracting State shall </w:t>
      </w:r>
      <w:r w:rsidR="00F22EF6" w:rsidRPr="005B68DF">
        <w:rPr>
          <w:rFonts w:ascii="Arial" w:hAnsi="Arial" w:cs="Arial"/>
          <w:sz w:val="24"/>
          <w:szCs w:val="24"/>
        </w:rPr>
        <w:t>not</w:t>
      </w:r>
      <w:r w:rsidRPr="005B68DF">
        <w:rPr>
          <w:rFonts w:ascii="Arial" w:hAnsi="Arial" w:cs="Arial"/>
          <w:sz w:val="24"/>
          <w:szCs w:val="24"/>
        </w:rPr>
        <w:t xml:space="preserve"> be subjected to “any taxation … which is more burdensome than the taxation… to which </w:t>
      </w:r>
      <w:r w:rsidR="00E10B55">
        <w:rPr>
          <w:rFonts w:ascii="Arial" w:hAnsi="Arial" w:cs="Arial"/>
          <w:sz w:val="24"/>
          <w:szCs w:val="24"/>
        </w:rPr>
        <w:t>n</w:t>
      </w:r>
      <w:r w:rsidRPr="005B68DF">
        <w:rPr>
          <w:rFonts w:ascii="Arial" w:hAnsi="Arial" w:cs="Arial"/>
          <w:sz w:val="24"/>
          <w:szCs w:val="24"/>
        </w:rPr>
        <w:t xml:space="preserve">ational of the other State in the same circumstances, in particular with respect to residence, are or may be subjected” – where plaintiff commenced representative proceedings in Federal Court seeking restitution of difference between absentee owner rate and ordinary rate – where proceedings remain on foot – where on 8 April 2024 </w:t>
      </w:r>
      <w:r w:rsidRPr="005B68DF">
        <w:rPr>
          <w:rFonts w:ascii="Arial" w:hAnsi="Arial" w:cs="Arial"/>
          <w:i/>
          <w:iCs/>
          <w:sz w:val="24"/>
          <w:szCs w:val="24"/>
        </w:rPr>
        <w:t>Treasury Laws (Amendment Foreign Investment) Act 2024</w:t>
      </w:r>
      <w:r w:rsidRPr="005B68DF">
        <w:rPr>
          <w:rFonts w:ascii="Arial" w:hAnsi="Arial" w:cs="Arial"/>
          <w:sz w:val="24"/>
          <w:szCs w:val="24"/>
        </w:rPr>
        <w:t xml:space="preserve"> (Cth) commenced – where on 4 December 2024 ss 42 and 54 of </w:t>
      </w:r>
      <w:r w:rsidRPr="005B68DF">
        <w:rPr>
          <w:rFonts w:ascii="Arial" w:hAnsi="Arial" w:cs="Arial"/>
          <w:i/>
          <w:iCs/>
          <w:sz w:val="24"/>
          <w:szCs w:val="24"/>
        </w:rPr>
        <w:t xml:space="preserve">State </w:t>
      </w:r>
      <w:r w:rsidRPr="005B68DF">
        <w:rPr>
          <w:rFonts w:ascii="Arial" w:hAnsi="Arial" w:cs="Arial"/>
          <w:sz w:val="24"/>
          <w:szCs w:val="24"/>
        </w:rPr>
        <w:t>Taxation</w:t>
      </w:r>
      <w:r w:rsidRPr="005B68DF">
        <w:rPr>
          <w:rFonts w:ascii="Arial" w:hAnsi="Arial" w:cs="Arial"/>
          <w:i/>
          <w:iCs/>
          <w:sz w:val="24"/>
          <w:szCs w:val="24"/>
        </w:rPr>
        <w:t xml:space="preserve"> Further Amendment Act 2024</w:t>
      </w:r>
      <w:r w:rsidRPr="005B68DF">
        <w:rPr>
          <w:rFonts w:ascii="Arial" w:hAnsi="Arial" w:cs="Arial"/>
          <w:sz w:val="24"/>
          <w:szCs w:val="24"/>
        </w:rPr>
        <w:t xml:space="preserve"> (Vic) commenced – whether prior to commencement of </w:t>
      </w:r>
      <w:r w:rsidRPr="005B68DF">
        <w:rPr>
          <w:rFonts w:ascii="Arial" w:hAnsi="Arial" w:cs="Arial"/>
          <w:i/>
          <w:iCs/>
          <w:sz w:val="24"/>
          <w:szCs w:val="24"/>
        </w:rPr>
        <w:t xml:space="preserve">Treasury Laws (Amendment Foreign Investment) Act </w:t>
      </w:r>
      <w:r w:rsidRPr="005B68DF">
        <w:rPr>
          <w:rFonts w:ascii="Arial" w:hAnsi="Arial" w:cs="Arial"/>
          <w:sz w:val="24"/>
          <w:szCs w:val="24"/>
        </w:rPr>
        <w:t xml:space="preserve">s109 of Constitution invalidates ss 7, 8, 25, 104B and cll 4.1-4.5 of Sch 1 to the </w:t>
      </w:r>
      <w:r w:rsidRPr="005B68DF">
        <w:rPr>
          <w:rFonts w:ascii="Arial" w:hAnsi="Arial" w:cs="Arial"/>
          <w:i/>
          <w:iCs/>
          <w:sz w:val="24"/>
          <w:szCs w:val="24"/>
        </w:rPr>
        <w:t>Land Tax Act 2005</w:t>
      </w:r>
      <w:r w:rsidRPr="005B68DF">
        <w:rPr>
          <w:rFonts w:ascii="Arial" w:hAnsi="Arial" w:cs="Arial"/>
          <w:sz w:val="24"/>
          <w:szCs w:val="24"/>
        </w:rPr>
        <w:t xml:space="preserve"> to extent of inconsistency of art 24(1) of Convention – if so, whether s 5(3) of </w:t>
      </w:r>
      <w:r w:rsidRPr="005B68DF">
        <w:rPr>
          <w:rFonts w:ascii="Arial" w:hAnsi="Arial" w:cs="Arial"/>
          <w:i/>
          <w:iCs/>
          <w:sz w:val="24"/>
          <w:szCs w:val="24"/>
        </w:rPr>
        <w:t>International Taxation Agreements Act 1953</w:t>
      </w:r>
      <w:r w:rsidRPr="005B68DF">
        <w:rPr>
          <w:rFonts w:ascii="Arial" w:hAnsi="Arial" w:cs="Arial"/>
          <w:sz w:val="24"/>
          <w:szCs w:val="24"/>
        </w:rPr>
        <w:t xml:space="preserve"> valid or effective to remove inconsistency – whether s 5(3) invalid on ground law is with respect of </w:t>
      </w:r>
      <w:r w:rsidR="00F22EF6" w:rsidRPr="005B68DF">
        <w:rPr>
          <w:rFonts w:ascii="Arial" w:hAnsi="Arial" w:cs="Arial"/>
          <w:sz w:val="24"/>
          <w:szCs w:val="24"/>
        </w:rPr>
        <w:t>acquisition</w:t>
      </w:r>
      <w:r w:rsidRPr="005B68DF">
        <w:rPr>
          <w:rFonts w:ascii="Arial" w:hAnsi="Arial" w:cs="Arial"/>
          <w:sz w:val="24"/>
          <w:szCs w:val="24"/>
        </w:rPr>
        <w:t xml:space="preserve"> of property from a person otherwise than on just terms within meaning of s 51(xxxi) Constitution – whether s 106A </w:t>
      </w:r>
      <w:r w:rsidRPr="005B68DF">
        <w:rPr>
          <w:rFonts w:ascii="Arial" w:hAnsi="Arial" w:cs="Arial"/>
          <w:i/>
          <w:iCs/>
          <w:sz w:val="24"/>
          <w:szCs w:val="24"/>
        </w:rPr>
        <w:t>Land Tax Act 2005</w:t>
      </w:r>
      <w:r w:rsidRPr="005B68DF">
        <w:rPr>
          <w:rFonts w:ascii="Arial" w:hAnsi="Arial" w:cs="Arial"/>
          <w:sz w:val="24"/>
          <w:szCs w:val="24"/>
        </w:rPr>
        <w:t xml:space="preserve"> invalid or inoperative on plaintiff by force of art 24(1) and s 109 Constitution.</w:t>
      </w:r>
    </w:p>
    <w:p w14:paraId="3228ACFD" w14:textId="77777777" w:rsidR="005B68DF" w:rsidRPr="005B68DF" w:rsidRDefault="005B68DF" w:rsidP="005B68DF">
      <w:pPr>
        <w:rPr>
          <w:rFonts w:ascii="Arial" w:hAnsi="Arial" w:cs="Arial"/>
          <w:sz w:val="24"/>
          <w:szCs w:val="24"/>
        </w:rPr>
      </w:pPr>
    </w:p>
    <w:p w14:paraId="5D8134BC" w14:textId="77777777" w:rsidR="005B68DF" w:rsidRPr="005B68DF" w:rsidRDefault="005B68DF" w:rsidP="005B68DF">
      <w:pPr>
        <w:rPr>
          <w:rFonts w:ascii="Arial" w:hAnsi="Arial" w:cs="Arial"/>
          <w:i/>
          <w:iCs/>
          <w:sz w:val="24"/>
          <w:szCs w:val="24"/>
        </w:rPr>
      </w:pPr>
      <w:r w:rsidRPr="005B68DF">
        <w:rPr>
          <w:rFonts w:ascii="Arial" w:hAnsi="Arial" w:cs="Arial"/>
          <w:i/>
          <w:iCs/>
          <w:sz w:val="24"/>
          <w:szCs w:val="24"/>
        </w:rPr>
        <w:t>Special case referred to Full Court on 18 December 2024.</w:t>
      </w:r>
    </w:p>
    <w:p w14:paraId="553F32CD" w14:textId="77777777" w:rsidR="008C0B2A" w:rsidRPr="00AF4832" w:rsidRDefault="008C0B2A" w:rsidP="008C0B2A">
      <w:pPr>
        <w:rPr>
          <w:rStyle w:val="Hyperlink"/>
          <w:rFonts w:ascii="Arial" w:hAnsi="Arial"/>
          <w:bCs/>
          <w:noProof w:val="0"/>
          <w:color w:val="auto"/>
          <w:sz w:val="24"/>
          <w:szCs w:val="24"/>
        </w:rPr>
      </w:pPr>
    </w:p>
    <w:p w14:paraId="164B4215" w14:textId="77777777" w:rsidR="00601335" w:rsidRDefault="003E35B5" w:rsidP="00601335">
      <w:pPr>
        <w:rPr>
          <w:rStyle w:val="Hyperlink"/>
          <w:rFonts w:ascii="Arial" w:hAnsi="Arial"/>
          <w:bCs/>
          <w:noProof w:val="0"/>
          <w:sz w:val="24"/>
          <w:szCs w:val="24"/>
        </w:rPr>
      </w:pPr>
      <w:hyperlink w:anchor="TOP" w:history="1">
        <w:r w:rsidR="00601335" w:rsidRPr="00661EC6">
          <w:rPr>
            <w:rStyle w:val="Hyperlink"/>
            <w:rFonts w:ascii="Arial" w:hAnsi="Arial"/>
            <w:bCs/>
            <w:noProof w:val="0"/>
            <w:sz w:val="24"/>
            <w:szCs w:val="24"/>
          </w:rPr>
          <w:t>Return to Top</w:t>
        </w:r>
      </w:hyperlink>
    </w:p>
    <w:p w14:paraId="65ED7DD7" w14:textId="77777777" w:rsidR="00CF00B8" w:rsidRDefault="00CF00B8" w:rsidP="00CF00B8">
      <w:pPr>
        <w:pStyle w:val="Divider1"/>
        <w:rPr>
          <w:rFonts w:ascii="Arial" w:hAnsi="Arial" w:cs="Arial"/>
          <w:sz w:val="24"/>
          <w:szCs w:val="24"/>
        </w:rPr>
      </w:pPr>
    </w:p>
    <w:p w14:paraId="284A1DFB" w14:textId="77777777" w:rsidR="00CF00B8" w:rsidRDefault="00CF00B8" w:rsidP="00CF00B8"/>
    <w:p w14:paraId="769E183D" w14:textId="3F116AA4" w:rsidR="00CF00B8" w:rsidRDefault="00CF00B8" w:rsidP="00A65241">
      <w:pPr>
        <w:pStyle w:val="Heading3"/>
      </w:pPr>
      <w:r w:rsidRPr="00CF00B8">
        <w:t>CD</w:t>
      </w:r>
      <w:r w:rsidR="000E669F">
        <w:t xml:space="preserve"> </w:t>
      </w:r>
      <w:r>
        <w:t>&amp; Anor v Commonwealth of Australia</w:t>
      </w:r>
    </w:p>
    <w:p w14:paraId="21BCBCF1" w14:textId="7B4BB45B" w:rsidR="00CF00B8" w:rsidRPr="00CF00B8" w:rsidRDefault="003E35B5" w:rsidP="00CF00B8">
      <w:pPr>
        <w:rPr>
          <w:rStyle w:val="Hyperlink"/>
          <w:rFonts w:ascii="Arial" w:hAnsi="Arial"/>
          <w:b/>
          <w:bCs/>
          <w:noProof w:val="0"/>
          <w:sz w:val="24"/>
          <w:szCs w:val="24"/>
        </w:rPr>
      </w:pPr>
      <w:hyperlink r:id="rId94" w:history="1">
        <w:r w:rsidR="00CF00B8" w:rsidRPr="00CF00B8">
          <w:rPr>
            <w:rStyle w:val="Hyperlink"/>
            <w:rFonts w:ascii="Arial" w:hAnsi="Arial"/>
            <w:b/>
            <w:bCs/>
            <w:noProof w:val="0"/>
            <w:sz w:val="24"/>
            <w:szCs w:val="24"/>
          </w:rPr>
          <w:t>A2/2025</w:t>
        </w:r>
      </w:hyperlink>
    </w:p>
    <w:p w14:paraId="795FFB41" w14:textId="77777777" w:rsidR="00CF00B8" w:rsidRDefault="00CF00B8" w:rsidP="00CF00B8"/>
    <w:p w14:paraId="58C26AAA" w14:textId="77777777" w:rsidR="00CF00B8" w:rsidRDefault="00CF00B8" w:rsidP="00CF00B8">
      <w:pPr>
        <w:rPr>
          <w:rFonts w:ascii="Arial" w:hAnsi="Arial" w:cs="Arial"/>
          <w:b/>
          <w:bCs/>
          <w:sz w:val="24"/>
          <w:szCs w:val="24"/>
        </w:rPr>
      </w:pPr>
      <w:r>
        <w:rPr>
          <w:rFonts w:ascii="Arial" w:hAnsi="Arial" w:cs="Arial"/>
          <w:b/>
          <w:bCs/>
          <w:sz w:val="24"/>
          <w:szCs w:val="24"/>
        </w:rPr>
        <w:t>Catchwords:</w:t>
      </w:r>
    </w:p>
    <w:p w14:paraId="3582D8D2" w14:textId="77777777" w:rsidR="00CF00B8" w:rsidRPr="005B68DF" w:rsidRDefault="00CF00B8" w:rsidP="00CF00B8">
      <w:pPr>
        <w:rPr>
          <w:rFonts w:ascii="Arial" w:hAnsi="Arial" w:cs="Arial"/>
          <w:b/>
          <w:bCs/>
          <w:sz w:val="24"/>
          <w:szCs w:val="24"/>
        </w:rPr>
      </w:pPr>
    </w:p>
    <w:p w14:paraId="6AE2A555" w14:textId="78BDBC2D" w:rsidR="00CF00B8" w:rsidRPr="00CF00B8" w:rsidRDefault="00CF00B8" w:rsidP="00CF00B8">
      <w:pPr>
        <w:rPr>
          <w:rFonts w:ascii="Arial" w:hAnsi="Arial" w:cs="Arial"/>
          <w:sz w:val="24"/>
          <w:szCs w:val="24"/>
        </w:rPr>
      </w:pPr>
      <w:r w:rsidRPr="00CF00B8">
        <w:rPr>
          <w:rFonts w:ascii="Arial" w:hAnsi="Arial" w:cs="Arial"/>
          <w:sz w:val="24"/>
          <w:szCs w:val="24"/>
        </w:rPr>
        <w:t xml:space="preserve">Constitutional law – </w:t>
      </w:r>
      <w:r w:rsidRPr="00CF00B8">
        <w:rPr>
          <w:rFonts w:ascii="Arial" w:hAnsi="Arial" w:cs="Arial"/>
          <w:i/>
          <w:iCs/>
          <w:sz w:val="24"/>
          <w:szCs w:val="24"/>
        </w:rPr>
        <w:t>Surveillance Legislation (Confirmation of Application) Act 2024</w:t>
      </w:r>
      <w:r w:rsidRPr="00CF00B8">
        <w:rPr>
          <w:rFonts w:ascii="Arial" w:hAnsi="Arial" w:cs="Arial"/>
          <w:sz w:val="24"/>
          <w:szCs w:val="24"/>
        </w:rPr>
        <w:t xml:space="preserve"> (Cth) (“the Confirmation Act”) – </w:t>
      </w:r>
      <w:r>
        <w:rPr>
          <w:rFonts w:ascii="Arial" w:hAnsi="Arial" w:cs="Arial"/>
          <w:sz w:val="24"/>
          <w:szCs w:val="24"/>
        </w:rPr>
        <w:t xml:space="preserve">Admissibility of evidence of communications obtained through encrypted application AN0M installed on mobile devices – </w:t>
      </w:r>
      <w:r w:rsidR="00A564AF">
        <w:rPr>
          <w:rFonts w:ascii="Arial" w:hAnsi="Arial" w:cs="Arial"/>
          <w:i/>
          <w:iCs/>
          <w:sz w:val="24"/>
          <w:szCs w:val="24"/>
        </w:rPr>
        <w:t>Te</w:t>
      </w:r>
      <w:r w:rsidRPr="00CF00B8">
        <w:rPr>
          <w:rFonts w:ascii="Arial" w:hAnsi="Arial" w:cs="Arial"/>
          <w:i/>
          <w:iCs/>
          <w:sz w:val="24"/>
          <w:szCs w:val="24"/>
        </w:rPr>
        <w:t>lecommunications (Interception and Access) Act 1979</w:t>
      </w:r>
      <w:r w:rsidRPr="00CF00B8">
        <w:rPr>
          <w:rFonts w:ascii="Arial" w:hAnsi="Arial" w:cs="Arial"/>
          <w:sz w:val="24"/>
          <w:szCs w:val="24"/>
        </w:rPr>
        <w:t> (Cth) </w:t>
      </w:r>
      <w:r w:rsidR="00A564AF">
        <w:rPr>
          <w:rFonts w:ascii="Arial" w:hAnsi="Arial" w:cs="Arial"/>
          <w:sz w:val="24"/>
          <w:szCs w:val="24"/>
        </w:rPr>
        <w:t xml:space="preserve">– </w:t>
      </w:r>
      <w:r>
        <w:rPr>
          <w:rFonts w:ascii="Arial" w:hAnsi="Arial" w:cs="Arial"/>
          <w:sz w:val="24"/>
          <w:szCs w:val="24"/>
        </w:rPr>
        <w:t xml:space="preserve">Whether unlawful interception - </w:t>
      </w:r>
      <w:r w:rsidRPr="00CF00B8">
        <w:rPr>
          <w:rFonts w:ascii="Arial" w:hAnsi="Arial" w:cs="Arial"/>
          <w:sz w:val="24"/>
          <w:szCs w:val="24"/>
        </w:rPr>
        <w:t xml:space="preserve">Where the Confirmation Act operates retrospectively to confirm that: (a) information or records obtained by the AFP under specified warrants in connection with the operation were not intercepted while passing over a telecommunications system; and (b) information obtained in reliance on those warrants was obtained under the </w:t>
      </w:r>
      <w:r w:rsidRPr="00CF00B8">
        <w:rPr>
          <w:rFonts w:ascii="Arial" w:hAnsi="Arial" w:cs="Arial"/>
          <w:i/>
          <w:iCs/>
          <w:sz w:val="24"/>
          <w:szCs w:val="24"/>
        </w:rPr>
        <w:t>Surveillance Devices Act 2004</w:t>
      </w:r>
      <w:r w:rsidRPr="00CF00B8">
        <w:rPr>
          <w:rFonts w:ascii="Arial" w:hAnsi="Arial" w:cs="Arial"/>
          <w:sz w:val="24"/>
          <w:szCs w:val="24"/>
        </w:rPr>
        <w:t xml:space="preserve"> (Cth) or the </w:t>
      </w:r>
      <w:r w:rsidRPr="00CF00B8">
        <w:rPr>
          <w:rFonts w:ascii="Arial" w:hAnsi="Arial" w:cs="Arial"/>
          <w:i/>
          <w:iCs/>
          <w:sz w:val="24"/>
          <w:szCs w:val="24"/>
        </w:rPr>
        <w:t>Crimes Act 1914</w:t>
      </w:r>
      <w:r w:rsidRPr="00CF00B8">
        <w:rPr>
          <w:rFonts w:ascii="Arial" w:hAnsi="Arial" w:cs="Arial"/>
          <w:sz w:val="24"/>
          <w:szCs w:val="24"/>
        </w:rPr>
        <w:t xml:space="preserve"> (Cth) – Whether the Confirmation Act is invalid in whole or in part because it is an impermissible exercise by the Parliament of the judicial power of the Commonwealth – Whether the Confirmation Act is invalid in whole or in part because it impermissibly interferes with and undermines the institutional integrity of courts vested with federal jurisdiction.</w:t>
      </w:r>
    </w:p>
    <w:p w14:paraId="41B76DC5" w14:textId="13ED9DAD" w:rsidR="00CF00B8" w:rsidRPr="00CF00B8" w:rsidRDefault="00CF00B8" w:rsidP="00CF00B8">
      <w:pPr>
        <w:rPr>
          <w:rFonts w:ascii="Arial" w:hAnsi="Arial" w:cs="Arial"/>
          <w:sz w:val="24"/>
          <w:szCs w:val="24"/>
        </w:rPr>
      </w:pPr>
    </w:p>
    <w:p w14:paraId="7E5588EC" w14:textId="050558E0" w:rsidR="00CF00B8" w:rsidRPr="005B68DF" w:rsidRDefault="00CF00B8" w:rsidP="00CF00B8">
      <w:pPr>
        <w:rPr>
          <w:rFonts w:ascii="Arial" w:hAnsi="Arial" w:cs="Arial"/>
          <w:i/>
          <w:iCs/>
          <w:sz w:val="24"/>
          <w:szCs w:val="24"/>
        </w:rPr>
      </w:pPr>
      <w:r w:rsidRPr="005B68DF">
        <w:rPr>
          <w:rFonts w:ascii="Arial" w:hAnsi="Arial" w:cs="Arial"/>
          <w:i/>
          <w:iCs/>
          <w:sz w:val="24"/>
          <w:szCs w:val="24"/>
        </w:rPr>
        <w:t>Special case referred to Full Court on</w:t>
      </w:r>
      <w:r>
        <w:rPr>
          <w:rFonts w:ascii="Arial" w:hAnsi="Arial" w:cs="Arial"/>
          <w:i/>
          <w:iCs/>
          <w:sz w:val="24"/>
          <w:szCs w:val="24"/>
        </w:rPr>
        <w:t xml:space="preserve"> 18 March 2025</w:t>
      </w:r>
      <w:r w:rsidRPr="005B68DF">
        <w:rPr>
          <w:rFonts w:ascii="Arial" w:hAnsi="Arial" w:cs="Arial"/>
          <w:i/>
          <w:iCs/>
          <w:sz w:val="24"/>
          <w:szCs w:val="24"/>
        </w:rPr>
        <w:t>.</w:t>
      </w:r>
    </w:p>
    <w:p w14:paraId="3272B0E2" w14:textId="77777777" w:rsidR="00CF00B8" w:rsidRPr="006228AE" w:rsidRDefault="00CF00B8" w:rsidP="00CF00B8">
      <w:pPr>
        <w:rPr>
          <w:rStyle w:val="Hyperlink"/>
          <w:rFonts w:ascii="Arial" w:hAnsi="Arial"/>
          <w:bCs/>
          <w:noProof w:val="0"/>
          <w:color w:val="auto"/>
          <w:sz w:val="24"/>
          <w:szCs w:val="24"/>
        </w:rPr>
      </w:pPr>
    </w:p>
    <w:p w14:paraId="74F89E59" w14:textId="77777777" w:rsidR="00CF00B8" w:rsidRDefault="003E35B5" w:rsidP="00CF00B8">
      <w:pPr>
        <w:rPr>
          <w:rStyle w:val="Hyperlink"/>
          <w:rFonts w:ascii="Arial" w:hAnsi="Arial"/>
          <w:bCs/>
          <w:noProof w:val="0"/>
          <w:sz w:val="24"/>
          <w:szCs w:val="24"/>
        </w:rPr>
      </w:pPr>
      <w:hyperlink w:anchor="TOP" w:history="1">
        <w:r w:rsidR="00CF00B8" w:rsidRPr="00661EC6">
          <w:rPr>
            <w:rStyle w:val="Hyperlink"/>
            <w:rFonts w:ascii="Arial" w:hAnsi="Arial"/>
            <w:bCs/>
            <w:noProof w:val="0"/>
            <w:sz w:val="24"/>
            <w:szCs w:val="24"/>
          </w:rPr>
          <w:t>Return to Top</w:t>
        </w:r>
      </w:hyperlink>
    </w:p>
    <w:p w14:paraId="7023AE9E" w14:textId="50ED3279" w:rsidR="008C0B2A" w:rsidRDefault="008C0B2A" w:rsidP="008C0B2A">
      <w:pPr>
        <w:spacing w:after="160" w:line="259" w:lineRule="auto"/>
        <w:jc w:val="left"/>
        <w:rPr>
          <w:rFonts w:ascii="Arial" w:hAnsi="Arial" w:cs="Arial"/>
        </w:rPr>
      </w:pPr>
    </w:p>
    <w:p w14:paraId="23EED238" w14:textId="77777777" w:rsidR="008C0B2A" w:rsidRPr="0056409B" w:rsidRDefault="008C0B2A" w:rsidP="008C0B2A">
      <w:pPr>
        <w:rPr>
          <w:rFonts w:ascii="Arial" w:hAnsi="Arial" w:cs="Arial"/>
        </w:rPr>
        <w:sectPr w:rsidR="008C0B2A" w:rsidRPr="0056409B" w:rsidSect="008C0B2A">
          <w:headerReference w:type="default" r:id="rId95"/>
          <w:pgSz w:w="11906" w:h="16838"/>
          <w:pgMar w:top="1440" w:right="1800" w:bottom="1440" w:left="1800" w:header="708" w:footer="708" w:gutter="0"/>
          <w:cols w:space="708"/>
          <w:docGrid w:linePitch="360"/>
        </w:sectPr>
      </w:pPr>
      <w:bookmarkStart w:id="114" w:name="_Lesianawai_v_Minister"/>
      <w:bookmarkEnd w:id="114"/>
    </w:p>
    <w:p w14:paraId="1C037AB3" w14:textId="77777777" w:rsidR="008C0B2A" w:rsidRPr="00B027EE" w:rsidRDefault="008C0B2A" w:rsidP="00EB12BE">
      <w:pPr>
        <w:pStyle w:val="Heading1"/>
        <w:rPr>
          <w:rFonts w:ascii="Arial" w:hAnsi="Arial"/>
        </w:rPr>
      </w:pPr>
      <w:bookmarkStart w:id="115" w:name="_5:_Court_of"/>
      <w:bookmarkStart w:id="116" w:name="_5:_Special_Leave_1"/>
      <w:bookmarkStart w:id="117" w:name="_6:_Special_Leave"/>
      <w:bookmarkStart w:id="118" w:name="_6:_Section_40"/>
      <w:bookmarkStart w:id="119" w:name="_5:_Section_34"/>
      <w:bookmarkStart w:id="120" w:name="_5:_Section_40"/>
      <w:bookmarkStart w:id="121" w:name="_Toc191560794"/>
      <w:bookmarkStart w:id="122" w:name="_Toc270610024"/>
      <w:bookmarkStart w:id="123" w:name="_Ref474759848"/>
      <w:bookmarkStart w:id="124" w:name="_Toc479608276"/>
      <w:bookmarkStart w:id="125" w:name="Special_Leave_Granted"/>
      <w:bookmarkEnd w:id="115"/>
      <w:bookmarkEnd w:id="116"/>
      <w:bookmarkEnd w:id="117"/>
      <w:bookmarkEnd w:id="118"/>
      <w:bookmarkEnd w:id="119"/>
      <w:bookmarkEnd w:id="120"/>
      <w:r w:rsidRPr="00B027EE">
        <w:rPr>
          <w:rFonts w:ascii="Arial" w:hAnsi="Arial"/>
        </w:rPr>
        <w:t>5: Section 40 Removal</w:t>
      </w:r>
      <w:bookmarkEnd w:id="121"/>
    </w:p>
    <w:p w14:paraId="4C86DC06" w14:textId="77777777" w:rsidR="008C0B2A" w:rsidRPr="0056409B" w:rsidRDefault="008C0B2A" w:rsidP="00B027EE">
      <w:pPr>
        <w:pStyle w:val="Heading1"/>
        <w:rPr>
          <w:rFonts w:ascii="Arial" w:hAnsi="Arial"/>
        </w:rPr>
      </w:pPr>
    </w:p>
    <w:p w14:paraId="6CB3B874" w14:textId="77777777" w:rsidR="008C0B2A" w:rsidRPr="0056409B" w:rsidRDefault="008C0B2A" w:rsidP="008C0B2A">
      <w:pPr>
        <w:pStyle w:val="Title3"/>
        <w:rPr>
          <w:rFonts w:ascii="Arial" w:hAnsi="Arial" w:cs="Arial"/>
        </w:rPr>
      </w:pPr>
      <w:r w:rsidRPr="0056409B">
        <w:rPr>
          <w:rFonts w:ascii="Arial" w:hAnsi="Arial" w:cs="Arial"/>
        </w:rPr>
        <w:t xml:space="preserve">The following cases </w:t>
      </w:r>
      <w:r>
        <w:rPr>
          <w:rFonts w:ascii="Arial" w:hAnsi="Arial" w:cs="Arial"/>
        </w:rPr>
        <w:t xml:space="preserve">have </w:t>
      </w:r>
      <w:proofErr w:type="gramStart"/>
      <w:r>
        <w:rPr>
          <w:rFonts w:ascii="Arial" w:hAnsi="Arial" w:cs="Arial"/>
        </w:rPr>
        <w:t>been removed</w:t>
      </w:r>
      <w:proofErr w:type="gramEnd"/>
      <w:r>
        <w:rPr>
          <w:rFonts w:ascii="Arial" w:hAnsi="Arial" w:cs="Arial"/>
        </w:rPr>
        <w:t xml:space="preserve"> into the High Court of Australia under s 40 of the </w:t>
      </w:r>
      <w:r>
        <w:rPr>
          <w:rFonts w:ascii="Arial" w:hAnsi="Arial" w:cs="Arial"/>
          <w:i/>
          <w:iCs/>
        </w:rPr>
        <w:t>Judiciary Act 1903</w:t>
      </w:r>
      <w:r>
        <w:rPr>
          <w:rFonts w:ascii="Arial" w:hAnsi="Arial" w:cs="Arial"/>
        </w:rPr>
        <w:t xml:space="preserve"> (Cth)</w:t>
      </w:r>
      <w:r w:rsidRPr="0056409B">
        <w:rPr>
          <w:rFonts w:ascii="Arial" w:hAnsi="Arial" w:cs="Arial"/>
        </w:rPr>
        <w:t>.</w:t>
      </w:r>
    </w:p>
    <w:p w14:paraId="45B83805" w14:textId="77777777" w:rsidR="008C0B2A" w:rsidRPr="0056409B" w:rsidRDefault="008C0B2A" w:rsidP="008C0B2A">
      <w:pPr>
        <w:pStyle w:val="Divider2"/>
        <w:pBdr>
          <w:bottom w:val="double" w:sz="6" w:space="0" w:color="auto"/>
        </w:pBdr>
        <w:rPr>
          <w:rFonts w:ascii="Arial" w:hAnsi="Arial" w:cs="Arial"/>
        </w:rPr>
      </w:pPr>
    </w:p>
    <w:p w14:paraId="4749F7A6" w14:textId="77777777" w:rsidR="008C0B2A" w:rsidRPr="0056409B" w:rsidRDefault="008C0B2A" w:rsidP="008C0B2A">
      <w:pPr>
        <w:rPr>
          <w:rFonts w:ascii="Arial" w:hAnsi="Arial" w:cs="Arial"/>
        </w:rPr>
      </w:pPr>
      <w:bookmarkStart w:id="126" w:name="_Attorney-General_of_the"/>
      <w:bookmarkStart w:id="127" w:name="_Hlk133238166"/>
      <w:bookmarkEnd w:id="126"/>
    </w:p>
    <w:p w14:paraId="7BAE815B" w14:textId="77777777" w:rsidR="008C0B2A" w:rsidRPr="0056409B" w:rsidRDefault="008C0B2A" w:rsidP="008C0B2A">
      <w:pPr>
        <w:pStyle w:val="Heading2"/>
        <w:rPr>
          <w:rFonts w:ascii="Arial" w:hAnsi="Arial"/>
        </w:rPr>
      </w:pPr>
      <w:r w:rsidRPr="0056409B">
        <w:rPr>
          <w:rFonts w:ascii="Arial" w:hAnsi="Arial"/>
        </w:rPr>
        <w:t>Constitutional Law</w:t>
      </w:r>
    </w:p>
    <w:p w14:paraId="70A56908" w14:textId="77777777" w:rsidR="008C0B2A" w:rsidRDefault="008C0B2A" w:rsidP="008C0B2A">
      <w:pPr>
        <w:rPr>
          <w:rFonts w:ascii="Arial" w:hAnsi="Arial" w:cs="Arial"/>
        </w:rPr>
      </w:pPr>
      <w:bookmarkStart w:id="128" w:name="_ASF17_v_Commonwealth"/>
      <w:bookmarkEnd w:id="128"/>
    </w:p>
    <w:p w14:paraId="12B40B11" w14:textId="77777777" w:rsidR="006D2093" w:rsidRDefault="008C0B2A" w:rsidP="006D2093">
      <w:pPr>
        <w:pStyle w:val="Heading3"/>
        <w:rPr>
          <w:rStyle w:val="Hyperlink"/>
          <w:iCs/>
          <w:color w:val="auto"/>
          <w:szCs w:val="28"/>
          <w:u w:val="none"/>
        </w:rPr>
      </w:pPr>
      <w:r w:rsidRPr="00574AC5">
        <w:rPr>
          <w:rStyle w:val="Hyperlink"/>
          <w:iCs/>
          <w:color w:val="auto"/>
          <w:szCs w:val="28"/>
          <w:u w:val="none"/>
        </w:rPr>
        <w:t>G Global 120E T2 Pty Ltd as trustee for the G Global 120E AUT</w:t>
      </w:r>
      <w:r>
        <w:rPr>
          <w:rStyle w:val="Hyperlink"/>
          <w:iCs/>
          <w:color w:val="auto"/>
          <w:szCs w:val="28"/>
          <w:u w:val="none"/>
        </w:rPr>
        <w:t xml:space="preserve"> v Commissioner of State Revenue</w:t>
      </w:r>
    </w:p>
    <w:p w14:paraId="6F335E51" w14:textId="1AC1AA6E" w:rsidR="008C0B2A" w:rsidRPr="00574AC5" w:rsidRDefault="008C0B2A" w:rsidP="006D2093">
      <w:pPr>
        <w:rPr>
          <w:rStyle w:val="Hyperlink"/>
          <w:rFonts w:ascii="Arial" w:hAnsi="Arial"/>
          <w:i/>
          <w:iCs/>
          <w:color w:val="auto"/>
          <w:sz w:val="28"/>
          <w:szCs w:val="28"/>
          <w:u w:val="none"/>
        </w:rPr>
      </w:pPr>
      <w:r w:rsidRPr="00574AC5">
        <w:rPr>
          <w:rStyle w:val="Hyperlink"/>
          <w:rFonts w:ascii="Arial" w:hAnsi="Arial"/>
          <w:i/>
          <w:iCs/>
          <w:color w:val="auto"/>
          <w:sz w:val="28"/>
          <w:szCs w:val="28"/>
          <w:u w:val="none"/>
        </w:rPr>
        <w:t xml:space="preserve">G Global 180Q Pty Ltd as trustee for the G Global 180Q AUT </w:t>
      </w:r>
      <w:r>
        <w:rPr>
          <w:rStyle w:val="Hyperlink"/>
          <w:rFonts w:ascii="Arial" w:hAnsi="Arial"/>
          <w:i/>
          <w:iCs/>
          <w:color w:val="auto"/>
          <w:sz w:val="28"/>
          <w:szCs w:val="28"/>
          <w:u w:val="none"/>
        </w:rPr>
        <w:t>v Commissioner of State Revenue</w:t>
      </w:r>
    </w:p>
    <w:p w14:paraId="20B63FD1" w14:textId="7C5320A7" w:rsidR="008C0B2A" w:rsidRDefault="003E35B5" w:rsidP="008C0B2A">
      <w:pPr>
        <w:rPr>
          <w:rFonts w:ascii="Arial" w:hAnsi="Arial" w:cs="Arial"/>
          <w:sz w:val="24"/>
          <w:szCs w:val="24"/>
        </w:rPr>
      </w:pPr>
      <w:hyperlink r:id="rId96" w:history="1">
        <w:r w:rsidR="008C0B2A" w:rsidRPr="00D03226">
          <w:rPr>
            <w:rStyle w:val="Hyperlink"/>
            <w:rFonts w:ascii="Arial" w:hAnsi="Arial"/>
            <w:noProof w:val="0"/>
            <w:sz w:val="24"/>
            <w:szCs w:val="24"/>
          </w:rPr>
          <w:t>B48/2024; B49/2024; B50/2024</w:t>
        </w:r>
      </w:hyperlink>
    </w:p>
    <w:p w14:paraId="0ABAE81B" w14:textId="77777777" w:rsidR="008C0B2A" w:rsidRPr="00574AC5" w:rsidRDefault="008C0B2A" w:rsidP="008C0B2A">
      <w:pPr>
        <w:rPr>
          <w:rFonts w:ascii="Arial" w:hAnsi="Arial" w:cs="Arial"/>
          <w:sz w:val="24"/>
          <w:szCs w:val="24"/>
        </w:rPr>
      </w:pPr>
    </w:p>
    <w:p w14:paraId="3F67099C" w14:textId="77777777" w:rsidR="008C0B2A" w:rsidRPr="00574AC5" w:rsidRDefault="008C0B2A" w:rsidP="008C0B2A">
      <w:pPr>
        <w:rPr>
          <w:rFonts w:ascii="Arial" w:hAnsi="Arial" w:cs="Arial"/>
          <w:b/>
          <w:bCs/>
          <w:sz w:val="24"/>
          <w:szCs w:val="24"/>
        </w:rPr>
      </w:pPr>
      <w:r w:rsidRPr="00574AC5">
        <w:rPr>
          <w:rFonts w:ascii="Arial" w:hAnsi="Arial" w:cs="Arial"/>
          <w:b/>
          <w:bCs/>
          <w:sz w:val="24"/>
          <w:szCs w:val="24"/>
        </w:rPr>
        <w:t>Catchwords:</w:t>
      </w:r>
    </w:p>
    <w:p w14:paraId="6EE8692E" w14:textId="77777777" w:rsidR="008C0B2A" w:rsidRPr="0081441F" w:rsidRDefault="008C0B2A" w:rsidP="008C0B2A">
      <w:pPr>
        <w:rPr>
          <w:rFonts w:ascii="Arial" w:hAnsi="Arial" w:cs="Arial"/>
          <w:sz w:val="24"/>
          <w:szCs w:val="24"/>
        </w:rPr>
      </w:pPr>
    </w:p>
    <w:p w14:paraId="1B2E7EDC" w14:textId="285C102E" w:rsidR="005B68DF" w:rsidRDefault="005B68DF" w:rsidP="005B68DF">
      <w:pPr>
        <w:pStyle w:val="NoSpacing"/>
        <w:rPr>
          <w:rFonts w:ascii="Arial" w:hAnsi="Arial" w:cs="Arial"/>
          <w:sz w:val="24"/>
          <w:szCs w:val="24"/>
        </w:rPr>
      </w:pPr>
      <w:bookmarkStart w:id="129" w:name="_Hlk185930287"/>
      <w:r w:rsidRPr="00220C44">
        <w:rPr>
          <w:rFonts w:ascii="Arial" w:hAnsi="Arial" w:cs="Arial"/>
          <w:sz w:val="24"/>
          <w:szCs w:val="24"/>
        </w:rPr>
        <w:t xml:space="preserve">Constitutional law – inconsistency – acquisition of property on just terms – taxation – international taxation agreements </w:t>
      </w:r>
      <w:r>
        <w:rPr>
          <w:rFonts w:ascii="Arial" w:hAnsi="Arial" w:cs="Arial"/>
          <w:sz w:val="24"/>
          <w:szCs w:val="24"/>
        </w:rPr>
        <w:t>–</w:t>
      </w:r>
      <w:r w:rsidRPr="00220C44">
        <w:rPr>
          <w:rFonts w:ascii="Arial" w:hAnsi="Arial" w:cs="Arial"/>
          <w:sz w:val="24"/>
          <w:szCs w:val="24"/>
        </w:rPr>
        <w:t xml:space="preserve"> </w:t>
      </w:r>
      <w:r>
        <w:rPr>
          <w:rFonts w:ascii="Arial" w:hAnsi="Arial" w:cs="Arial"/>
          <w:sz w:val="24"/>
          <w:szCs w:val="24"/>
        </w:rPr>
        <w:t xml:space="preserve">where </w:t>
      </w:r>
      <w:r w:rsidRPr="00220C44">
        <w:rPr>
          <w:rFonts w:ascii="Arial" w:hAnsi="Arial" w:cs="Arial"/>
          <w:sz w:val="24"/>
          <w:szCs w:val="24"/>
        </w:rPr>
        <w:t>Agreement between Australia and the</w:t>
      </w:r>
      <w:r w:rsidR="00E10B55">
        <w:rPr>
          <w:rFonts w:ascii="Arial" w:hAnsi="Arial" w:cs="Arial"/>
          <w:sz w:val="24"/>
          <w:szCs w:val="24"/>
        </w:rPr>
        <w:t xml:space="preserve"> </w:t>
      </w:r>
      <w:r w:rsidRPr="00220C44">
        <w:rPr>
          <w:rFonts w:ascii="Arial" w:hAnsi="Arial" w:cs="Arial"/>
          <w:sz w:val="24"/>
          <w:szCs w:val="24"/>
        </w:rPr>
        <w:t xml:space="preserve">Federal Republic of Germany for the </w:t>
      </w:r>
      <w:r>
        <w:rPr>
          <w:rFonts w:ascii="Arial" w:hAnsi="Arial" w:cs="Arial"/>
          <w:sz w:val="24"/>
          <w:szCs w:val="24"/>
        </w:rPr>
        <w:t>E</w:t>
      </w:r>
      <w:r w:rsidRPr="00220C44">
        <w:rPr>
          <w:rFonts w:ascii="Arial" w:hAnsi="Arial" w:cs="Arial"/>
          <w:sz w:val="24"/>
          <w:szCs w:val="24"/>
        </w:rPr>
        <w:t xml:space="preserve">limination of </w:t>
      </w:r>
      <w:r>
        <w:rPr>
          <w:rFonts w:ascii="Arial" w:hAnsi="Arial" w:cs="Arial"/>
          <w:sz w:val="24"/>
          <w:szCs w:val="24"/>
        </w:rPr>
        <w:t>Do</w:t>
      </w:r>
      <w:r w:rsidRPr="00220C44">
        <w:rPr>
          <w:rFonts w:ascii="Arial" w:hAnsi="Arial" w:cs="Arial"/>
          <w:sz w:val="24"/>
          <w:szCs w:val="24"/>
        </w:rPr>
        <w:t xml:space="preserve">uble </w:t>
      </w:r>
      <w:r>
        <w:rPr>
          <w:rFonts w:ascii="Arial" w:hAnsi="Arial" w:cs="Arial"/>
          <w:sz w:val="24"/>
          <w:szCs w:val="24"/>
        </w:rPr>
        <w:t>T</w:t>
      </w:r>
      <w:r w:rsidRPr="00220C44">
        <w:rPr>
          <w:rFonts w:ascii="Arial" w:hAnsi="Arial" w:cs="Arial"/>
          <w:sz w:val="24"/>
          <w:szCs w:val="24"/>
        </w:rPr>
        <w:t>axation with</w:t>
      </w:r>
      <w:r w:rsidR="00E10B55">
        <w:rPr>
          <w:rFonts w:ascii="Arial" w:hAnsi="Arial" w:cs="Arial"/>
          <w:sz w:val="24"/>
          <w:szCs w:val="24"/>
        </w:rPr>
        <w:t xml:space="preserve"> </w:t>
      </w:r>
      <w:r w:rsidRPr="00220C44">
        <w:rPr>
          <w:rFonts w:ascii="Arial" w:hAnsi="Arial" w:cs="Arial"/>
          <w:sz w:val="24"/>
          <w:szCs w:val="24"/>
        </w:rPr>
        <w:t xml:space="preserve">respect to </w:t>
      </w:r>
      <w:r>
        <w:rPr>
          <w:rFonts w:ascii="Arial" w:hAnsi="Arial" w:cs="Arial"/>
          <w:sz w:val="24"/>
          <w:szCs w:val="24"/>
        </w:rPr>
        <w:t>Ta</w:t>
      </w:r>
      <w:r w:rsidRPr="00220C44">
        <w:rPr>
          <w:rFonts w:ascii="Arial" w:hAnsi="Arial" w:cs="Arial"/>
          <w:sz w:val="24"/>
          <w:szCs w:val="24"/>
        </w:rPr>
        <w:t xml:space="preserve">xes on </w:t>
      </w:r>
      <w:r>
        <w:rPr>
          <w:rFonts w:ascii="Arial" w:hAnsi="Arial" w:cs="Arial"/>
          <w:sz w:val="24"/>
          <w:szCs w:val="24"/>
        </w:rPr>
        <w:t>I</w:t>
      </w:r>
      <w:r w:rsidRPr="00220C44">
        <w:rPr>
          <w:rFonts w:ascii="Arial" w:hAnsi="Arial" w:cs="Arial"/>
          <w:sz w:val="24"/>
          <w:szCs w:val="24"/>
        </w:rPr>
        <w:t>ncome and on</w:t>
      </w:r>
      <w:r>
        <w:rPr>
          <w:rFonts w:ascii="Arial" w:hAnsi="Arial" w:cs="Arial"/>
          <w:sz w:val="24"/>
          <w:szCs w:val="24"/>
        </w:rPr>
        <w:t xml:space="preserve"> C</w:t>
      </w:r>
      <w:r w:rsidRPr="00220C44">
        <w:rPr>
          <w:rFonts w:ascii="Arial" w:hAnsi="Arial" w:cs="Arial"/>
          <w:sz w:val="24"/>
          <w:szCs w:val="24"/>
        </w:rPr>
        <w:t xml:space="preserve">apital and the </w:t>
      </w:r>
      <w:r>
        <w:rPr>
          <w:rFonts w:ascii="Arial" w:hAnsi="Arial" w:cs="Arial"/>
          <w:sz w:val="24"/>
          <w:szCs w:val="24"/>
        </w:rPr>
        <w:t>P</w:t>
      </w:r>
      <w:r w:rsidRPr="00220C44">
        <w:rPr>
          <w:rFonts w:ascii="Arial" w:hAnsi="Arial" w:cs="Arial"/>
          <w:sz w:val="24"/>
          <w:szCs w:val="24"/>
        </w:rPr>
        <w:t xml:space="preserve">revention of </w:t>
      </w:r>
      <w:r>
        <w:rPr>
          <w:rFonts w:ascii="Arial" w:hAnsi="Arial" w:cs="Arial"/>
          <w:sz w:val="24"/>
          <w:szCs w:val="24"/>
        </w:rPr>
        <w:t>F</w:t>
      </w:r>
      <w:r w:rsidRPr="00220C44">
        <w:rPr>
          <w:rFonts w:ascii="Arial" w:hAnsi="Arial" w:cs="Arial"/>
          <w:sz w:val="24"/>
          <w:szCs w:val="24"/>
        </w:rPr>
        <w:t xml:space="preserve">iscal </w:t>
      </w:r>
      <w:r>
        <w:rPr>
          <w:rFonts w:ascii="Arial" w:hAnsi="Arial" w:cs="Arial"/>
          <w:sz w:val="24"/>
          <w:szCs w:val="24"/>
        </w:rPr>
        <w:t>E</w:t>
      </w:r>
      <w:r w:rsidRPr="00220C44">
        <w:rPr>
          <w:rFonts w:ascii="Arial" w:hAnsi="Arial" w:cs="Arial"/>
          <w:sz w:val="24"/>
          <w:szCs w:val="24"/>
        </w:rPr>
        <w:t>vasion</w:t>
      </w:r>
      <w:r w:rsidR="00E10B55">
        <w:rPr>
          <w:rFonts w:ascii="Arial" w:hAnsi="Arial" w:cs="Arial"/>
          <w:sz w:val="24"/>
          <w:szCs w:val="24"/>
        </w:rPr>
        <w:t xml:space="preserve"> </w:t>
      </w:r>
      <w:r w:rsidRPr="00220C44">
        <w:rPr>
          <w:rFonts w:ascii="Arial" w:hAnsi="Arial" w:cs="Arial"/>
          <w:sz w:val="24"/>
          <w:szCs w:val="24"/>
        </w:rPr>
        <w:t xml:space="preserve">and </w:t>
      </w:r>
      <w:r>
        <w:rPr>
          <w:rFonts w:ascii="Arial" w:hAnsi="Arial" w:cs="Arial"/>
          <w:sz w:val="24"/>
          <w:szCs w:val="24"/>
        </w:rPr>
        <w:t>A</w:t>
      </w:r>
      <w:r w:rsidRPr="00220C44">
        <w:rPr>
          <w:rFonts w:ascii="Arial" w:hAnsi="Arial" w:cs="Arial"/>
          <w:sz w:val="24"/>
          <w:szCs w:val="24"/>
        </w:rPr>
        <w:t>voidance</w:t>
      </w:r>
      <w:r>
        <w:rPr>
          <w:rFonts w:ascii="Arial" w:hAnsi="Arial" w:cs="Arial"/>
          <w:sz w:val="24"/>
          <w:szCs w:val="24"/>
        </w:rPr>
        <w:t xml:space="preserve"> (“German Agreement”) given legislative force under s 5(1)</w:t>
      </w:r>
      <w:r w:rsidRPr="00220C44">
        <w:rPr>
          <w:rFonts w:ascii="Arial" w:hAnsi="Arial" w:cs="Arial"/>
          <w:sz w:val="24"/>
          <w:szCs w:val="24"/>
        </w:rPr>
        <w:t xml:space="preserve"> </w:t>
      </w:r>
      <w:r w:rsidRPr="00E10B55">
        <w:rPr>
          <w:rFonts w:ascii="Arial" w:hAnsi="Arial" w:cs="Arial"/>
          <w:i/>
          <w:iCs/>
          <w:sz w:val="24"/>
          <w:szCs w:val="24"/>
        </w:rPr>
        <w:t>International Tax Agreements Act 1953</w:t>
      </w:r>
      <w:r w:rsidRPr="0081441F">
        <w:rPr>
          <w:rFonts w:ascii="Arial" w:hAnsi="Arial" w:cs="Arial"/>
          <w:sz w:val="24"/>
          <w:szCs w:val="24"/>
        </w:rPr>
        <w:t xml:space="preserve"> (Cth)</w:t>
      </w:r>
      <w:r w:rsidR="00E10B55">
        <w:rPr>
          <w:rFonts w:ascii="Arial" w:hAnsi="Arial" w:cs="Arial"/>
          <w:sz w:val="24"/>
          <w:szCs w:val="24"/>
        </w:rPr>
        <w:t xml:space="preserve"> (“ITAA”)</w:t>
      </w:r>
      <w:r w:rsidRPr="0081441F">
        <w:rPr>
          <w:rFonts w:ascii="Arial" w:hAnsi="Arial" w:cs="Arial"/>
          <w:sz w:val="24"/>
          <w:szCs w:val="24"/>
        </w:rPr>
        <w:t xml:space="preserve"> – where first respondent imposed foreign land tax surcharge under</w:t>
      </w:r>
      <w:r>
        <w:rPr>
          <w:rFonts w:ascii="Arial" w:hAnsi="Arial" w:cs="Arial"/>
          <w:sz w:val="24"/>
          <w:szCs w:val="24"/>
        </w:rPr>
        <w:t xml:space="preserve"> </w:t>
      </w:r>
      <w:r w:rsidRPr="0081441F">
        <w:rPr>
          <w:rFonts w:ascii="Arial" w:hAnsi="Arial" w:cs="Arial"/>
          <w:sz w:val="24"/>
          <w:szCs w:val="24"/>
        </w:rPr>
        <w:t xml:space="preserve">s 32(1)(b)(ii) of </w:t>
      </w:r>
      <w:r w:rsidRPr="00E10B55">
        <w:rPr>
          <w:rFonts w:ascii="Arial" w:hAnsi="Arial" w:cs="Arial"/>
          <w:i/>
          <w:iCs/>
          <w:sz w:val="24"/>
          <w:szCs w:val="24"/>
        </w:rPr>
        <w:t>Land Tax Act 2010</w:t>
      </w:r>
      <w:r w:rsidRPr="0081441F">
        <w:rPr>
          <w:rFonts w:ascii="Arial" w:hAnsi="Arial" w:cs="Arial"/>
          <w:sz w:val="24"/>
          <w:szCs w:val="24"/>
        </w:rPr>
        <w:t xml:space="preserve"> (Qld)</w:t>
      </w:r>
      <w:r w:rsidR="00E10B55">
        <w:rPr>
          <w:rFonts w:ascii="Arial" w:hAnsi="Arial" w:cs="Arial"/>
          <w:sz w:val="24"/>
          <w:szCs w:val="24"/>
        </w:rPr>
        <w:t xml:space="preserve"> (“LTA”)</w:t>
      </w:r>
      <w:r w:rsidRPr="0081441F">
        <w:rPr>
          <w:rFonts w:ascii="Arial" w:hAnsi="Arial" w:cs="Arial"/>
          <w:sz w:val="24"/>
          <w:szCs w:val="24"/>
        </w:rPr>
        <w:t xml:space="preserve"> on basis that first respondent a foreign company or trustee of foreign trust – where first respondent contended this had effect of imposing more burdensome taxation on enterprise carried on by resident of Australia the capital of which partly owned by resident(s) of Germany than on other similar enterprises carried on by Australian resident contrary to art 24(4) of German Agreement</w:t>
      </w:r>
      <w:r>
        <w:rPr>
          <w:rFonts w:ascii="Arial" w:hAnsi="Arial" w:cs="Arial"/>
          <w:sz w:val="24"/>
          <w:szCs w:val="24"/>
        </w:rPr>
        <w:t xml:space="preserve"> - </w:t>
      </w:r>
      <w:r w:rsidRPr="00220C44">
        <w:rPr>
          <w:rFonts w:ascii="Arial" w:hAnsi="Arial" w:cs="Arial"/>
          <w:sz w:val="24"/>
          <w:szCs w:val="24"/>
        </w:rPr>
        <w:t>validity</w:t>
      </w:r>
      <w:r w:rsidRPr="0081441F">
        <w:rPr>
          <w:rFonts w:ascii="Arial" w:hAnsi="Arial" w:cs="Arial"/>
          <w:sz w:val="24"/>
          <w:szCs w:val="24"/>
        </w:rPr>
        <w:t xml:space="preserve"> of </w:t>
      </w:r>
      <w:r w:rsidRPr="00E10B55">
        <w:rPr>
          <w:rFonts w:ascii="Arial" w:hAnsi="Arial" w:cs="Arial"/>
          <w:i/>
          <w:iCs/>
          <w:sz w:val="24"/>
          <w:szCs w:val="24"/>
        </w:rPr>
        <w:t>Treasury Laws Amendment (Foreign Investment) Act 2024</w:t>
      </w:r>
      <w:r w:rsidRPr="0081441F">
        <w:rPr>
          <w:rFonts w:ascii="Arial" w:hAnsi="Arial" w:cs="Arial"/>
          <w:sz w:val="24"/>
          <w:szCs w:val="24"/>
        </w:rPr>
        <w:t xml:space="preserve"> (Cth) which inserted s 5(3) into IT</w:t>
      </w:r>
      <w:r w:rsidR="00E10B55">
        <w:rPr>
          <w:rFonts w:ascii="Arial" w:hAnsi="Arial" w:cs="Arial"/>
          <w:sz w:val="24"/>
          <w:szCs w:val="24"/>
        </w:rPr>
        <w:t xml:space="preserve">AA </w:t>
      </w:r>
      <w:r>
        <w:rPr>
          <w:rFonts w:ascii="Arial" w:hAnsi="Arial" w:cs="Arial"/>
          <w:sz w:val="24"/>
          <w:szCs w:val="24"/>
        </w:rPr>
        <w:t>which</w:t>
      </w:r>
      <w:r w:rsidRPr="0081441F">
        <w:rPr>
          <w:rFonts w:ascii="Arial" w:hAnsi="Arial" w:cs="Arial"/>
          <w:sz w:val="24"/>
          <w:szCs w:val="24"/>
        </w:rPr>
        <w:t xml:space="preserve"> provides that operation of a provision of a bilateral tax agreement provided for in s 5(1) “is subject to anything inconsistent with the provision contained in a law of the Commonwealth, or of a State or Territory, that imposed a tax other than an Australian tax, unless expressly provided otherwise in that law</w:t>
      </w:r>
      <w:r>
        <w:rPr>
          <w:rFonts w:ascii="Arial" w:hAnsi="Arial" w:cs="Arial"/>
          <w:sz w:val="24"/>
          <w:szCs w:val="24"/>
        </w:rPr>
        <w:t>”</w:t>
      </w:r>
      <w:r w:rsidRPr="0081441F">
        <w:rPr>
          <w:rFonts w:ascii="Arial" w:hAnsi="Arial" w:cs="Arial"/>
          <w:sz w:val="24"/>
          <w:szCs w:val="24"/>
        </w:rPr>
        <w:t xml:space="preserve"> – where s 5(3) expressed to operate with retrospective effect – whether </w:t>
      </w:r>
      <w:bookmarkEnd w:id="129"/>
      <w:r>
        <w:rPr>
          <w:rFonts w:ascii="Arial" w:hAnsi="Arial" w:cs="Arial"/>
          <w:sz w:val="24"/>
          <w:szCs w:val="24"/>
        </w:rPr>
        <w:t xml:space="preserve">prior </w:t>
      </w:r>
      <w:r w:rsidRPr="00222054">
        <w:rPr>
          <w:rFonts w:ascii="Arial" w:hAnsi="Arial" w:cs="Arial"/>
          <w:sz w:val="24"/>
          <w:szCs w:val="24"/>
        </w:rPr>
        <w:t xml:space="preserve">to commencement of the </w:t>
      </w:r>
      <w:r w:rsidRPr="00E10B55">
        <w:rPr>
          <w:rFonts w:ascii="Arial" w:hAnsi="Arial" w:cs="Arial"/>
          <w:i/>
          <w:iCs/>
          <w:sz w:val="24"/>
          <w:szCs w:val="24"/>
        </w:rPr>
        <w:t>Treasury Laws Amendment (Foreign Investment) Act</w:t>
      </w:r>
      <w:r w:rsidR="00E10B55">
        <w:rPr>
          <w:rFonts w:ascii="Arial" w:hAnsi="Arial" w:cs="Arial"/>
          <w:i/>
          <w:iCs/>
          <w:sz w:val="24"/>
          <w:szCs w:val="24"/>
        </w:rPr>
        <w:t xml:space="preserve"> 2024,</w:t>
      </w:r>
      <w:r w:rsidRPr="00220C44">
        <w:rPr>
          <w:rFonts w:ascii="Arial" w:hAnsi="Arial" w:cs="Arial"/>
          <w:sz w:val="24"/>
          <w:szCs w:val="24"/>
        </w:rPr>
        <w:t xml:space="preserve"> </w:t>
      </w:r>
      <w:r w:rsidRPr="00222054">
        <w:rPr>
          <w:rFonts w:ascii="Arial" w:hAnsi="Arial" w:cs="Arial"/>
          <w:sz w:val="24"/>
          <w:szCs w:val="24"/>
        </w:rPr>
        <w:t xml:space="preserve">s 32(1)(b)(ii) of </w:t>
      </w:r>
      <w:r w:rsidRPr="00220C44">
        <w:rPr>
          <w:rFonts w:ascii="Arial" w:hAnsi="Arial" w:cs="Arial"/>
          <w:sz w:val="24"/>
          <w:szCs w:val="24"/>
        </w:rPr>
        <w:t>L</w:t>
      </w:r>
      <w:r w:rsidR="00E10B55">
        <w:rPr>
          <w:rFonts w:ascii="Arial" w:hAnsi="Arial" w:cs="Arial"/>
          <w:sz w:val="24"/>
          <w:szCs w:val="24"/>
        </w:rPr>
        <w:t>TA inv</w:t>
      </w:r>
      <w:r w:rsidRPr="00222054">
        <w:rPr>
          <w:rFonts w:ascii="Arial" w:hAnsi="Arial" w:cs="Arial"/>
          <w:sz w:val="24"/>
          <w:szCs w:val="24"/>
        </w:rPr>
        <w:t>alid</w:t>
      </w:r>
      <w:r w:rsidR="00E10B55">
        <w:rPr>
          <w:rFonts w:ascii="Arial" w:hAnsi="Arial" w:cs="Arial"/>
          <w:sz w:val="24"/>
          <w:szCs w:val="24"/>
        </w:rPr>
        <w:t xml:space="preserve"> in</w:t>
      </w:r>
      <w:r w:rsidRPr="00222054">
        <w:rPr>
          <w:rFonts w:ascii="Arial" w:hAnsi="Arial" w:cs="Arial"/>
          <w:sz w:val="24"/>
          <w:szCs w:val="24"/>
        </w:rPr>
        <w:t xml:space="preserve"> application to </w:t>
      </w:r>
      <w:r>
        <w:rPr>
          <w:rFonts w:ascii="Arial" w:hAnsi="Arial" w:cs="Arial"/>
          <w:sz w:val="24"/>
          <w:szCs w:val="24"/>
        </w:rPr>
        <w:t>a</w:t>
      </w:r>
      <w:r w:rsidRPr="00222054">
        <w:rPr>
          <w:rFonts w:ascii="Arial" w:hAnsi="Arial" w:cs="Arial"/>
          <w:sz w:val="24"/>
          <w:szCs w:val="24"/>
        </w:rPr>
        <w:t>ppellants, by force of s 109 of the Constitution</w:t>
      </w:r>
      <w:r>
        <w:rPr>
          <w:rFonts w:ascii="Arial" w:hAnsi="Arial" w:cs="Arial"/>
          <w:sz w:val="24"/>
          <w:szCs w:val="24"/>
        </w:rPr>
        <w:t xml:space="preserve"> </w:t>
      </w:r>
      <w:r w:rsidRPr="00222054">
        <w:rPr>
          <w:rFonts w:ascii="Arial" w:hAnsi="Arial" w:cs="Arial"/>
          <w:sz w:val="24"/>
          <w:szCs w:val="24"/>
        </w:rPr>
        <w:t xml:space="preserve">by reason of its inconsistency with s 5(1) of </w:t>
      </w:r>
      <w:r w:rsidRPr="00642800">
        <w:rPr>
          <w:rFonts w:ascii="Arial" w:hAnsi="Arial" w:cs="Arial"/>
          <w:sz w:val="24"/>
          <w:szCs w:val="24"/>
        </w:rPr>
        <w:t>I</w:t>
      </w:r>
      <w:r w:rsidR="00E10B55">
        <w:rPr>
          <w:rFonts w:ascii="Arial" w:hAnsi="Arial" w:cs="Arial"/>
          <w:sz w:val="24"/>
          <w:szCs w:val="24"/>
        </w:rPr>
        <w:t>TAA</w:t>
      </w:r>
      <w:r w:rsidRPr="00222054">
        <w:rPr>
          <w:rFonts w:ascii="Arial" w:hAnsi="Arial" w:cs="Arial"/>
          <w:sz w:val="24"/>
          <w:szCs w:val="24"/>
        </w:rPr>
        <w:t xml:space="preserve"> </w:t>
      </w:r>
      <w:r>
        <w:rPr>
          <w:rFonts w:ascii="Arial" w:hAnsi="Arial" w:cs="Arial"/>
          <w:sz w:val="24"/>
          <w:szCs w:val="24"/>
        </w:rPr>
        <w:t xml:space="preserve">– if so, whether </w:t>
      </w:r>
      <w:r w:rsidRPr="00222054">
        <w:rPr>
          <w:rFonts w:ascii="Arial" w:hAnsi="Arial" w:cs="Arial"/>
          <w:sz w:val="24"/>
          <w:szCs w:val="24"/>
        </w:rPr>
        <w:t xml:space="preserve">5(3) of the </w:t>
      </w:r>
      <w:r w:rsidRPr="00642800">
        <w:rPr>
          <w:rFonts w:ascii="Arial" w:hAnsi="Arial" w:cs="Arial"/>
          <w:sz w:val="24"/>
          <w:szCs w:val="24"/>
        </w:rPr>
        <w:t>International Tax Agreements Act 1953</w:t>
      </w:r>
      <w:r w:rsidRPr="00222054">
        <w:rPr>
          <w:rFonts w:ascii="Arial" w:hAnsi="Arial" w:cs="Arial"/>
          <w:sz w:val="24"/>
          <w:szCs w:val="24"/>
        </w:rPr>
        <w:t xml:space="preserve"> (alternatively, cl 1 of Sch 1 to </w:t>
      </w:r>
      <w:r w:rsidRPr="00E10B55">
        <w:rPr>
          <w:rFonts w:ascii="Arial" w:hAnsi="Arial" w:cs="Arial"/>
          <w:i/>
          <w:iCs/>
          <w:sz w:val="24"/>
          <w:szCs w:val="24"/>
        </w:rPr>
        <w:t>Treasury Laws Amendment(Foreign Investment)</w:t>
      </w:r>
      <w:r w:rsidRPr="00642800">
        <w:rPr>
          <w:rFonts w:ascii="Arial" w:hAnsi="Arial" w:cs="Arial"/>
          <w:sz w:val="24"/>
          <w:szCs w:val="24"/>
        </w:rPr>
        <w:t xml:space="preserve"> </w:t>
      </w:r>
      <w:r w:rsidRPr="00E10B55">
        <w:rPr>
          <w:rFonts w:ascii="Arial" w:hAnsi="Arial" w:cs="Arial"/>
          <w:i/>
          <w:iCs/>
          <w:sz w:val="24"/>
          <w:szCs w:val="24"/>
        </w:rPr>
        <w:t>Act</w:t>
      </w:r>
      <w:r w:rsidRPr="00222054">
        <w:rPr>
          <w:rFonts w:ascii="Arial" w:hAnsi="Arial" w:cs="Arial"/>
          <w:sz w:val="24"/>
          <w:szCs w:val="24"/>
        </w:rPr>
        <w:t>), in so far as it operates by reference to provision contained in a law of a State, supported by head of Commonwealth</w:t>
      </w:r>
      <w:r>
        <w:rPr>
          <w:rFonts w:ascii="Arial" w:hAnsi="Arial" w:cs="Arial"/>
          <w:sz w:val="24"/>
          <w:szCs w:val="24"/>
        </w:rPr>
        <w:t xml:space="preserve"> </w:t>
      </w:r>
      <w:r w:rsidRPr="00222054">
        <w:rPr>
          <w:rFonts w:ascii="Arial" w:hAnsi="Arial" w:cs="Arial"/>
          <w:sz w:val="24"/>
          <w:szCs w:val="24"/>
        </w:rPr>
        <w:t>legislative power</w:t>
      </w:r>
      <w:r>
        <w:rPr>
          <w:rFonts w:ascii="Arial" w:hAnsi="Arial" w:cs="Arial"/>
          <w:sz w:val="24"/>
          <w:szCs w:val="24"/>
        </w:rPr>
        <w:t xml:space="preserve"> – if so whether </w:t>
      </w:r>
      <w:r w:rsidRPr="00222054">
        <w:rPr>
          <w:rFonts w:ascii="Arial" w:hAnsi="Arial" w:cs="Arial"/>
          <w:sz w:val="24"/>
          <w:szCs w:val="24"/>
        </w:rPr>
        <w:t xml:space="preserve">s 5(3) of </w:t>
      </w:r>
      <w:r w:rsidRPr="00642800">
        <w:rPr>
          <w:rFonts w:ascii="Arial" w:hAnsi="Arial" w:cs="Arial"/>
          <w:sz w:val="24"/>
          <w:szCs w:val="24"/>
        </w:rPr>
        <w:t>I</w:t>
      </w:r>
      <w:r w:rsidR="00E10B55">
        <w:rPr>
          <w:rFonts w:ascii="Arial" w:hAnsi="Arial" w:cs="Arial"/>
          <w:sz w:val="24"/>
          <w:szCs w:val="24"/>
        </w:rPr>
        <w:t>TAA</w:t>
      </w:r>
      <w:r w:rsidRPr="00222054">
        <w:rPr>
          <w:rFonts w:ascii="Arial" w:hAnsi="Arial" w:cs="Arial"/>
          <w:sz w:val="24"/>
          <w:szCs w:val="24"/>
        </w:rPr>
        <w:t xml:space="preserve"> (alternatively, cl 1 of Sch 1 to </w:t>
      </w:r>
      <w:r w:rsidRPr="00E10B55">
        <w:rPr>
          <w:rFonts w:ascii="Arial" w:hAnsi="Arial" w:cs="Arial"/>
          <w:i/>
          <w:iCs/>
          <w:sz w:val="24"/>
          <w:szCs w:val="24"/>
        </w:rPr>
        <w:t>Treasury Laws Amendment (Foreign Investment) Act 2024</w:t>
      </w:r>
      <w:r w:rsidRPr="00222054">
        <w:rPr>
          <w:rFonts w:ascii="Arial" w:hAnsi="Arial" w:cs="Arial"/>
          <w:sz w:val="24"/>
          <w:szCs w:val="24"/>
        </w:rPr>
        <w:t xml:space="preserve">), when read with cl 2 of Sch 1 to </w:t>
      </w:r>
      <w:r w:rsidRPr="00E10B55">
        <w:rPr>
          <w:rFonts w:ascii="Arial" w:hAnsi="Arial" w:cs="Arial"/>
          <w:i/>
          <w:iCs/>
          <w:sz w:val="24"/>
          <w:szCs w:val="24"/>
        </w:rPr>
        <w:t>Treasury Laws Amendment (Foreign Investment) Act 2024</w:t>
      </w:r>
      <w:r w:rsidRPr="00642800">
        <w:rPr>
          <w:rFonts w:ascii="Arial" w:hAnsi="Arial" w:cs="Arial"/>
          <w:sz w:val="24"/>
          <w:szCs w:val="24"/>
        </w:rPr>
        <w:t>,</w:t>
      </w:r>
      <w:r w:rsidRPr="00222054">
        <w:rPr>
          <w:rFonts w:ascii="Arial" w:hAnsi="Arial" w:cs="Arial"/>
          <w:sz w:val="24"/>
          <w:szCs w:val="24"/>
        </w:rPr>
        <w:t xml:space="preserve"> effective to remove inconsistency between s 32(1)(b)(ii) </w:t>
      </w:r>
      <w:r w:rsidRPr="00222054">
        <w:rPr>
          <w:rFonts w:ascii="Arial" w:hAnsi="Arial" w:cs="Arial"/>
          <w:sz w:val="24"/>
          <w:szCs w:val="24"/>
        </w:rPr>
        <w:lastRenderedPageBreak/>
        <w:t xml:space="preserve">of the </w:t>
      </w:r>
      <w:r w:rsidRPr="00642800">
        <w:rPr>
          <w:rFonts w:ascii="Arial" w:hAnsi="Arial" w:cs="Arial"/>
          <w:sz w:val="24"/>
          <w:szCs w:val="24"/>
        </w:rPr>
        <w:t>L</w:t>
      </w:r>
      <w:r w:rsidR="00E10B55">
        <w:rPr>
          <w:rFonts w:ascii="Arial" w:hAnsi="Arial" w:cs="Arial"/>
          <w:sz w:val="24"/>
          <w:szCs w:val="24"/>
        </w:rPr>
        <w:t>TA</w:t>
      </w:r>
      <w:r w:rsidRPr="00222054">
        <w:rPr>
          <w:rFonts w:ascii="Arial" w:hAnsi="Arial" w:cs="Arial"/>
          <w:sz w:val="24"/>
          <w:szCs w:val="24"/>
        </w:rPr>
        <w:t xml:space="preserve"> and s 5(1) of </w:t>
      </w:r>
      <w:r w:rsidRPr="00642800">
        <w:rPr>
          <w:rFonts w:ascii="Arial" w:hAnsi="Arial" w:cs="Arial"/>
          <w:sz w:val="24"/>
          <w:szCs w:val="24"/>
        </w:rPr>
        <w:t>I</w:t>
      </w:r>
      <w:r w:rsidR="00E10B55">
        <w:rPr>
          <w:rFonts w:ascii="Arial" w:hAnsi="Arial" w:cs="Arial"/>
          <w:sz w:val="24"/>
          <w:szCs w:val="24"/>
        </w:rPr>
        <w:t xml:space="preserve">TAA </w:t>
      </w:r>
      <w:r w:rsidRPr="00222054">
        <w:rPr>
          <w:rFonts w:ascii="Arial" w:hAnsi="Arial" w:cs="Arial"/>
          <w:sz w:val="24"/>
          <w:szCs w:val="24"/>
        </w:rPr>
        <w:t>and any consequent invalidity</w:t>
      </w:r>
      <w:r>
        <w:rPr>
          <w:rFonts w:ascii="Arial" w:hAnsi="Arial" w:cs="Arial"/>
          <w:sz w:val="24"/>
          <w:szCs w:val="24"/>
        </w:rPr>
        <w:t xml:space="preserve"> – if so, whether</w:t>
      </w:r>
      <w:r w:rsidRPr="00222054">
        <w:rPr>
          <w:rFonts w:ascii="Arial" w:hAnsi="Arial" w:cs="Arial"/>
          <w:sz w:val="24"/>
          <w:szCs w:val="24"/>
        </w:rPr>
        <w:t xml:space="preserve"> s 5(3) of </w:t>
      </w:r>
      <w:r w:rsidRPr="00642800">
        <w:rPr>
          <w:rFonts w:ascii="Arial" w:hAnsi="Arial" w:cs="Arial"/>
          <w:sz w:val="24"/>
          <w:szCs w:val="24"/>
        </w:rPr>
        <w:t>I</w:t>
      </w:r>
      <w:r w:rsidR="00E10B55">
        <w:rPr>
          <w:rFonts w:ascii="Arial" w:hAnsi="Arial" w:cs="Arial"/>
          <w:sz w:val="24"/>
          <w:szCs w:val="24"/>
        </w:rPr>
        <w:t>TAA</w:t>
      </w:r>
      <w:r w:rsidRPr="00222054">
        <w:rPr>
          <w:rFonts w:ascii="Arial" w:hAnsi="Arial" w:cs="Arial"/>
          <w:sz w:val="24"/>
          <w:szCs w:val="24"/>
        </w:rPr>
        <w:t xml:space="preserve"> (alternatively, cl 1 of Sch 1 to </w:t>
      </w:r>
      <w:r w:rsidRPr="00E10B55">
        <w:rPr>
          <w:rFonts w:ascii="Arial" w:hAnsi="Arial" w:cs="Arial"/>
          <w:i/>
          <w:iCs/>
          <w:sz w:val="24"/>
          <w:szCs w:val="24"/>
        </w:rPr>
        <w:t>Treasury Laws Amendment (Foreign Investment) Act 2024)</w:t>
      </w:r>
      <w:r w:rsidRPr="00222054">
        <w:rPr>
          <w:rFonts w:ascii="Arial" w:hAnsi="Arial" w:cs="Arial"/>
          <w:sz w:val="24"/>
          <w:szCs w:val="24"/>
        </w:rPr>
        <w:t xml:space="preserve"> when read with cl 2 of Sch 1</w:t>
      </w:r>
      <w:r>
        <w:rPr>
          <w:rFonts w:ascii="Arial" w:hAnsi="Arial" w:cs="Arial"/>
          <w:sz w:val="24"/>
          <w:szCs w:val="24"/>
        </w:rPr>
        <w:t xml:space="preserve"> </w:t>
      </w:r>
      <w:r w:rsidRPr="00222054">
        <w:rPr>
          <w:rFonts w:ascii="Arial" w:hAnsi="Arial" w:cs="Arial"/>
          <w:sz w:val="24"/>
          <w:szCs w:val="24"/>
        </w:rPr>
        <w:t xml:space="preserve">to </w:t>
      </w:r>
      <w:r w:rsidRPr="00E10B55">
        <w:rPr>
          <w:rFonts w:ascii="Arial" w:hAnsi="Arial" w:cs="Arial"/>
          <w:i/>
          <w:iCs/>
          <w:sz w:val="24"/>
          <w:szCs w:val="24"/>
        </w:rPr>
        <w:t>Treasury Laws Amendment (Foreign Investment) Act 2024</w:t>
      </w:r>
      <w:r w:rsidRPr="00222054">
        <w:rPr>
          <w:rFonts w:ascii="Arial" w:hAnsi="Arial" w:cs="Arial"/>
          <w:sz w:val="24"/>
          <w:szCs w:val="24"/>
        </w:rPr>
        <w:t xml:space="preserve"> invalid</w:t>
      </w:r>
      <w:r>
        <w:rPr>
          <w:rFonts w:ascii="Arial" w:hAnsi="Arial" w:cs="Arial"/>
          <w:sz w:val="24"/>
          <w:szCs w:val="24"/>
        </w:rPr>
        <w:t xml:space="preserve"> </w:t>
      </w:r>
      <w:r w:rsidRPr="00222054">
        <w:rPr>
          <w:rFonts w:ascii="Arial" w:hAnsi="Arial" w:cs="Arial"/>
          <w:sz w:val="24"/>
          <w:szCs w:val="24"/>
        </w:rPr>
        <w:t xml:space="preserve">(in whole or in part) because it effected an acquisition of the property of </w:t>
      </w:r>
      <w:r>
        <w:rPr>
          <w:rFonts w:ascii="Arial" w:hAnsi="Arial" w:cs="Arial"/>
          <w:sz w:val="24"/>
          <w:szCs w:val="24"/>
        </w:rPr>
        <w:t>a</w:t>
      </w:r>
      <w:r w:rsidRPr="00222054">
        <w:rPr>
          <w:rFonts w:ascii="Arial" w:hAnsi="Arial" w:cs="Arial"/>
          <w:sz w:val="24"/>
          <w:szCs w:val="24"/>
        </w:rPr>
        <w:t>ppellants</w:t>
      </w:r>
      <w:r>
        <w:rPr>
          <w:rFonts w:ascii="Arial" w:hAnsi="Arial" w:cs="Arial"/>
          <w:sz w:val="24"/>
          <w:szCs w:val="24"/>
        </w:rPr>
        <w:t xml:space="preserve"> otherwise than on just terms</w:t>
      </w:r>
      <w:r w:rsidRPr="00222054">
        <w:rPr>
          <w:rFonts w:ascii="Arial" w:hAnsi="Arial" w:cs="Arial"/>
          <w:sz w:val="24"/>
          <w:szCs w:val="24"/>
        </w:rPr>
        <w:t xml:space="preserve"> within meaning of s 51(xxxi) of the Constitution</w:t>
      </w:r>
      <w:r>
        <w:rPr>
          <w:rFonts w:ascii="Arial" w:hAnsi="Arial" w:cs="Arial"/>
          <w:sz w:val="24"/>
          <w:szCs w:val="24"/>
        </w:rPr>
        <w:t>.</w:t>
      </w:r>
    </w:p>
    <w:p w14:paraId="6F3EBCF4" w14:textId="77777777" w:rsidR="00E10B55" w:rsidRDefault="00E10B55" w:rsidP="005B68DF">
      <w:pPr>
        <w:pStyle w:val="NoSpacing"/>
        <w:rPr>
          <w:rFonts w:ascii="Arial" w:hAnsi="Arial" w:cs="Arial"/>
          <w:sz w:val="24"/>
          <w:szCs w:val="24"/>
        </w:rPr>
      </w:pPr>
    </w:p>
    <w:p w14:paraId="61C57644" w14:textId="0B8B04AB" w:rsidR="005B68DF" w:rsidRPr="00E10B55" w:rsidRDefault="005B68DF" w:rsidP="005B68DF">
      <w:pPr>
        <w:pStyle w:val="NoSpacing"/>
        <w:rPr>
          <w:rFonts w:ascii="Arial" w:hAnsi="Arial" w:cs="Arial"/>
          <w:i/>
          <w:iCs/>
          <w:sz w:val="24"/>
          <w:szCs w:val="24"/>
        </w:rPr>
      </w:pPr>
      <w:r w:rsidRPr="00E10B55">
        <w:rPr>
          <w:rFonts w:ascii="Arial" w:hAnsi="Arial" w:cs="Arial"/>
          <w:i/>
          <w:iCs/>
          <w:sz w:val="24"/>
          <w:szCs w:val="24"/>
        </w:rPr>
        <w:t xml:space="preserve">Proceedings removed </w:t>
      </w:r>
      <w:r w:rsidRPr="00E10B55">
        <w:rPr>
          <w:rFonts w:ascii="Arial" w:hAnsi="Arial" w:cs="Arial"/>
          <w:i/>
          <w:iCs/>
          <w:sz w:val="24"/>
          <w:szCs w:val="24"/>
          <w:lang w:val="en-GB"/>
        </w:rPr>
        <w:t xml:space="preserve">into the High Court from Supreme Court of Queensland under s 40 of the Judiciary Act 1903 (Cth); </w:t>
      </w:r>
      <w:r w:rsidRPr="00E10B55">
        <w:rPr>
          <w:rFonts w:ascii="Arial" w:hAnsi="Arial" w:cs="Arial"/>
          <w:i/>
          <w:iCs/>
          <w:sz w:val="24"/>
          <w:szCs w:val="24"/>
        </w:rPr>
        <w:t>special case referred to Full Court on 19 December 2024.</w:t>
      </w:r>
    </w:p>
    <w:p w14:paraId="0BC628CE" w14:textId="77777777" w:rsidR="005B68DF" w:rsidRPr="005B68DF" w:rsidRDefault="005B68DF" w:rsidP="008C0B2A">
      <w:pPr>
        <w:rPr>
          <w:rFonts w:ascii="Arial" w:hAnsi="Arial" w:cs="Arial"/>
          <w:iCs/>
          <w:sz w:val="24"/>
          <w:szCs w:val="24"/>
          <w:lang w:val="en-GB"/>
        </w:rPr>
      </w:pPr>
    </w:p>
    <w:p w14:paraId="6F3E5329" w14:textId="77777777" w:rsidR="008C0B2A" w:rsidRPr="007807CA" w:rsidRDefault="003E35B5" w:rsidP="008C0B2A">
      <w:pPr>
        <w:rPr>
          <w:rStyle w:val="Hyperlink"/>
          <w:rFonts w:ascii="Arial" w:hAnsi="Arial"/>
          <w:bCs/>
          <w:sz w:val="24"/>
          <w:szCs w:val="24"/>
        </w:rPr>
      </w:pPr>
      <w:hyperlink w:anchor="TOP" w:history="1">
        <w:r w:rsidR="008C0B2A" w:rsidRPr="007807CA">
          <w:rPr>
            <w:rStyle w:val="Hyperlink"/>
            <w:rFonts w:ascii="Arial" w:hAnsi="Arial"/>
            <w:bCs/>
            <w:sz w:val="24"/>
            <w:szCs w:val="24"/>
          </w:rPr>
          <w:t>Return to Top</w:t>
        </w:r>
      </w:hyperlink>
    </w:p>
    <w:p w14:paraId="45093E03" w14:textId="77777777" w:rsidR="008C0B2A" w:rsidRPr="00574AC5" w:rsidRDefault="008C0B2A" w:rsidP="008C0B2A">
      <w:pPr>
        <w:rPr>
          <w:rFonts w:ascii="Arial" w:hAnsi="Arial" w:cs="Arial"/>
          <w:sz w:val="24"/>
          <w:szCs w:val="24"/>
        </w:rPr>
      </w:pPr>
    </w:p>
    <w:p w14:paraId="2F43DDEE" w14:textId="77777777" w:rsidR="008C0B2A" w:rsidRPr="0056409B" w:rsidRDefault="008C0B2A" w:rsidP="008C0B2A">
      <w:pPr>
        <w:pStyle w:val="Divider2"/>
        <w:pBdr>
          <w:bottom w:val="double" w:sz="6" w:space="0" w:color="auto"/>
        </w:pBdr>
        <w:rPr>
          <w:rFonts w:ascii="Arial" w:hAnsi="Arial" w:cs="Arial"/>
        </w:rPr>
      </w:pPr>
    </w:p>
    <w:p w14:paraId="59A5C3DC" w14:textId="77777777" w:rsidR="008C0B2A" w:rsidRPr="0056409B" w:rsidRDefault="008C0B2A" w:rsidP="008C0B2A">
      <w:pPr>
        <w:rPr>
          <w:rFonts w:ascii="Arial" w:hAnsi="Arial" w:cs="Arial"/>
        </w:rPr>
      </w:pPr>
    </w:p>
    <w:bookmarkEnd w:id="127"/>
    <w:p w14:paraId="4757A4F0" w14:textId="77777777" w:rsidR="008C0B2A" w:rsidRPr="0056409B" w:rsidRDefault="008C0B2A" w:rsidP="008C0B2A">
      <w:pPr>
        <w:pStyle w:val="Heading1"/>
        <w:rPr>
          <w:rFonts w:ascii="Arial" w:hAnsi="Arial"/>
        </w:rPr>
        <w:sectPr w:rsidR="008C0B2A" w:rsidRPr="0056409B" w:rsidSect="008C0B2A">
          <w:headerReference w:type="default" r:id="rId97"/>
          <w:type w:val="continuous"/>
          <w:pgSz w:w="11906" w:h="16838"/>
          <w:pgMar w:top="1440" w:right="1800" w:bottom="1440" w:left="1800" w:header="708" w:footer="708" w:gutter="0"/>
          <w:cols w:space="708"/>
          <w:docGrid w:linePitch="360"/>
        </w:sectPr>
      </w:pPr>
    </w:p>
    <w:p w14:paraId="085F791C" w14:textId="77777777" w:rsidR="008C0B2A" w:rsidRPr="0056409B" w:rsidRDefault="008C0B2A" w:rsidP="008C0B2A">
      <w:pPr>
        <w:pStyle w:val="Heading1"/>
        <w:rPr>
          <w:rFonts w:ascii="Arial" w:hAnsi="Arial"/>
        </w:rPr>
      </w:pPr>
      <w:bookmarkStart w:id="130" w:name="_7:_Special_Leave"/>
      <w:bookmarkStart w:id="131" w:name="_Toc191560795"/>
      <w:bookmarkEnd w:id="130"/>
      <w:r w:rsidRPr="0056409B">
        <w:rPr>
          <w:rFonts w:ascii="Arial" w:hAnsi="Arial"/>
        </w:rPr>
        <w:lastRenderedPageBreak/>
        <w:t>6: Special Leave Granted</w:t>
      </w:r>
      <w:bookmarkEnd w:id="122"/>
      <w:bookmarkEnd w:id="123"/>
      <w:bookmarkEnd w:id="124"/>
      <w:bookmarkEnd w:id="131"/>
    </w:p>
    <w:bookmarkEnd w:id="125"/>
    <w:p w14:paraId="51B5EC8E" w14:textId="77777777" w:rsidR="008C0B2A" w:rsidRPr="0056409B" w:rsidRDefault="008C0B2A" w:rsidP="008C0B2A">
      <w:pPr>
        <w:rPr>
          <w:rFonts w:ascii="Arial" w:hAnsi="Arial" w:cs="Arial"/>
        </w:rPr>
      </w:pPr>
    </w:p>
    <w:p w14:paraId="4B40E511" w14:textId="77777777" w:rsidR="008C0B2A" w:rsidRPr="0056409B" w:rsidRDefault="008C0B2A" w:rsidP="008C0B2A">
      <w:pPr>
        <w:pStyle w:val="Title3"/>
        <w:rPr>
          <w:rFonts w:ascii="Arial" w:hAnsi="Arial" w:cs="Arial"/>
        </w:rPr>
      </w:pPr>
      <w:bookmarkStart w:id="132" w:name="_Toc209266116"/>
      <w:r w:rsidRPr="0056409B">
        <w:rPr>
          <w:rFonts w:ascii="Arial" w:hAnsi="Arial" w:cs="Arial"/>
        </w:rPr>
        <w:t xml:space="preserve">The following cases have </w:t>
      </w:r>
      <w:proofErr w:type="gramStart"/>
      <w:r w:rsidRPr="0056409B">
        <w:rPr>
          <w:rFonts w:ascii="Arial" w:hAnsi="Arial" w:cs="Arial"/>
        </w:rPr>
        <w:t>been granted</w:t>
      </w:r>
      <w:proofErr w:type="gramEnd"/>
      <w:r w:rsidRPr="0056409B">
        <w:rPr>
          <w:rFonts w:ascii="Arial" w:hAnsi="Arial" w:cs="Arial"/>
        </w:rPr>
        <w:t xml:space="preserve"> special leave to appeal to the High Court of Australia</w:t>
      </w:r>
      <w:bookmarkEnd w:id="132"/>
      <w:r w:rsidRPr="0056409B">
        <w:rPr>
          <w:rFonts w:ascii="Arial" w:hAnsi="Arial" w:cs="Arial"/>
        </w:rPr>
        <w:t>.</w:t>
      </w:r>
    </w:p>
    <w:p w14:paraId="13A0A315" w14:textId="77777777" w:rsidR="008C0B2A" w:rsidRPr="0056409B" w:rsidRDefault="008C0B2A" w:rsidP="008C0B2A">
      <w:pPr>
        <w:pStyle w:val="Divider2"/>
        <w:rPr>
          <w:rFonts w:ascii="Arial" w:hAnsi="Arial" w:cs="Arial"/>
        </w:rPr>
      </w:pPr>
      <w:bookmarkStart w:id="133" w:name="Equity4"/>
      <w:bookmarkStart w:id="134" w:name="CorpsLaw4"/>
    </w:p>
    <w:p w14:paraId="149D114E" w14:textId="77777777" w:rsidR="008C0B2A" w:rsidRDefault="008C0B2A" w:rsidP="008C0B2A">
      <w:pPr>
        <w:rPr>
          <w:rFonts w:ascii="Arial" w:hAnsi="Arial" w:cs="Arial"/>
        </w:rPr>
      </w:pPr>
    </w:p>
    <w:p w14:paraId="49DEFBBE" w14:textId="1A26C927" w:rsidR="00F03EB2" w:rsidRPr="0056409B" w:rsidRDefault="00F03EB2" w:rsidP="00F03EB2">
      <w:pPr>
        <w:pStyle w:val="Heading2"/>
        <w:rPr>
          <w:rFonts w:ascii="Arial" w:hAnsi="Arial"/>
        </w:rPr>
      </w:pPr>
      <w:r>
        <w:rPr>
          <w:rFonts w:ascii="Arial" w:hAnsi="Arial"/>
        </w:rPr>
        <w:t>Administrative Law</w:t>
      </w:r>
    </w:p>
    <w:p w14:paraId="3F847A0F" w14:textId="77777777" w:rsidR="00F03EB2" w:rsidRPr="00F03EB2" w:rsidRDefault="00F03EB2" w:rsidP="008C0B2A">
      <w:pPr>
        <w:rPr>
          <w:rFonts w:ascii="Arial" w:hAnsi="Arial" w:cs="Arial"/>
          <w:sz w:val="24"/>
          <w:szCs w:val="24"/>
        </w:rPr>
      </w:pPr>
    </w:p>
    <w:p w14:paraId="33503ECD" w14:textId="77777777" w:rsidR="00F03EB2" w:rsidRPr="00F03EB2" w:rsidRDefault="00F03EB2" w:rsidP="00CF7EE0">
      <w:pPr>
        <w:pStyle w:val="Heading3"/>
      </w:pPr>
      <w:r w:rsidRPr="00F03EB2">
        <w:t>Plaintiff M19A/2024 &amp; Ors v Minister for Immigration, Citizenship &amp; Multicultural Affairs</w:t>
      </w:r>
    </w:p>
    <w:p w14:paraId="288606B5" w14:textId="385C6E9E" w:rsidR="00F03EB2" w:rsidRPr="00F03EB2" w:rsidRDefault="003E35B5" w:rsidP="00F03EB2">
      <w:pPr>
        <w:rPr>
          <w:rFonts w:ascii="Arial" w:hAnsi="Arial" w:cs="Arial"/>
          <w:b/>
          <w:bCs/>
          <w:sz w:val="24"/>
          <w:szCs w:val="24"/>
        </w:rPr>
      </w:pPr>
      <w:hyperlink r:id="rId98" w:history="1">
        <w:r w:rsidR="00F03EB2" w:rsidRPr="00F03EB2">
          <w:rPr>
            <w:rStyle w:val="Hyperlink"/>
            <w:rFonts w:ascii="Arial" w:hAnsi="Arial"/>
            <w:b/>
            <w:bCs/>
            <w:noProof w:val="0"/>
            <w:sz w:val="24"/>
            <w:szCs w:val="24"/>
          </w:rPr>
          <w:t>M92/2024</w:t>
        </w:r>
      </w:hyperlink>
    </w:p>
    <w:p w14:paraId="5673580C" w14:textId="77777777" w:rsidR="00F03EB2" w:rsidRDefault="00F03EB2" w:rsidP="00F03EB2">
      <w:pPr>
        <w:rPr>
          <w:rFonts w:ascii="Arial" w:hAnsi="Arial" w:cs="Arial"/>
          <w:sz w:val="24"/>
          <w:szCs w:val="24"/>
        </w:rPr>
      </w:pPr>
    </w:p>
    <w:p w14:paraId="779A88E4" w14:textId="23D74EF6" w:rsidR="00E10B55" w:rsidRDefault="00E10B55" w:rsidP="00F03EB2">
      <w:pPr>
        <w:rPr>
          <w:rFonts w:ascii="Arial" w:hAnsi="Arial" w:cs="Arial"/>
          <w:b/>
          <w:bCs/>
          <w:sz w:val="24"/>
          <w:szCs w:val="24"/>
        </w:rPr>
      </w:pPr>
      <w:r>
        <w:rPr>
          <w:rFonts w:ascii="Arial" w:hAnsi="Arial" w:cs="Arial"/>
          <w:b/>
          <w:bCs/>
          <w:sz w:val="24"/>
          <w:szCs w:val="24"/>
        </w:rPr>
        <w:t>Catchwords:</w:t>
      </w:r>
    </w:p>
    <w:p w14:paraId="256C98E6" w14:textId="77777777" w:rsidR="00E10B55" w:rsidRPr="00E10B55" w:rsidRDefault="00E10B55" w:rsidP="00F03EB2">
      <w:pPr>
        <w:rPr>
          <w:rFonts w:ascii="Arial" w:hAnsi="Arial" w:cs="Arial"/>
          <w:b/>
          <w:bCs/>
          <w:sz w:val="24"/>
          <w:szCs w:val="24"/>
        </w:rPr>
      </w:pPr>
    </w:p>
    <w:p w14:paraId="38BC0520" w14:textId="77777777" w:rsidR="00F03EB2" w:rsidRPr="00F03EB2" w:rsidRDefault="00F03EB2" w:rsidP="00F03EB2">
      <w:pPr>
        <w:rPr>
          <w:rFonts w:ascii="Arial" w:hAnsi="Arial" w:cs="Arial"/>
          <w:sz w:val="24"/>
          <w:szCs w:val="24"/>
        </w:rPr>
      </w:pPr>
      <w:r w:rsidRPr="00F03EB2">
        <w:rPr>
          <w:rFonts w:ascii="Arial" w:hAnsi="Arial" w:cs="Arial"/>
          <w:sz w:val="24"/>
          <w:szCs w:val="24"/>
        </w:rPr>
        <w:t xml:space="preserve">Administrative law – visa cancellation – unreasonableness – where first three appellants granted permanent protection visas in 2011 – where delegate of respondent sent notice to first appellant under s 116 of </w:t>
      </w:r>
      <w:r w:rsidRPr="00F03EB2">
        <w:rPr>
          <w:rFonts w:ascii="Arial" w:hAnsi="Arial" w:cs="Arial"/>
          <w:i/>
          <w:iCs/>
          <w:sz w:val="24"/>
          <w:szCs w:val="24"/>
        </w:rPr>
        <w:t>Migration Act 1958</w:t>
      </w:r>
      <w:r w:rsidRPr="00F03EB2">
        <w:rPr>
          <w:rFonts w:ascii="Arial" w:hAnsi="Arial" w:cs="Arial"/>
          <w:sz w:val="24"/>
          <w:szCs w:val="24"/>
        </w:rPr>
        <w:t xml:space="preserve"> (Cth) of intention to consider cancellation of visa – where first appellant did not receive notification because of change of address – where respondent proceeded to cancellation of visa in 2019 – where first appellant did not receive notification and only discovered cancellation in June 2021 – where no review available in Administrative Appeals Tribunal – where appellants sought constitutional or other writ in original jurisdiction of High Court – where application dismissed by primary judge (Gordon J) – whether appeal lies of right from judgment of primary judge or whether leave to appeal required – whether primary judge erred in failing to find cancellation decision legally unreasonable and/or in breach of s 120 </w:t>
      </w:r>
      <w:r w:rsidRPr="00F03EB2">
        <w:rPr>
          <w:rFonts w:ascii="Arial" w:hAnsi="Arial" w:cs="Arial"/>
          <w:i/>
          <w:iCs/>
          <w:sz w:val="24"/>
          <w:szCs w:val="24"/>
        </w:rPr>
        <w:t>Migration Act</w:t>
      </w:r>
      <w:r w:rsidRPr="00F03EB2">
        <w:rPr>
          <w:rFonts w:ascii="Arial" w:hAnsi="Arial" w:cs="Arial"/>
          <w:sz w:val="24"/>
          <w:szCs w:val="24"/>
        </w:rPr>
        <w:t xml:space="preserve"> where delegate found failure to respond to notice of intention to consider cancellation was “behaviour towards the Department” that weighed in favour of cancellation – whether primary judge erred in failing to find cancellation legally unreasonable because of failure by delegate to consider best interests of children – whether primary judge erred in failing to find delegate failed to consider legal consequences of cancellation decision on second and third appellants.</w:t>
      </w:r>
    </w:p>
    <w:p w14:paraId="4F251E95" w14:textId="77777777" w:rsidR="00F03EB2" w:rsidRPr="00F03EB2" w:rsidRDefault="00F03EB2" w:rsidP="00F03EB2">
      <w:pPr>
        <w:rPr>
          <w:rFonts w:ascii="Arial" w:hAnsi="Arial" w:cs="Arial"/>
          <w:b/>
          <w:bCs/>
          <w:i/>
          <w:iCs/>
          <w:sz w:val="24"/>
          <w:szCs w:val="24"/>
        </w:rPr>
      </w:pPr>
    </w:p>
    <w:p w14:paraId="201D7F62" w14:textId="2BA9FAF8" w:rsidR="00F03EB2" w:rsidRPr="00F03EB2" w:rsidRDefault="00F03EB2" w:rsidP="00F03EB2">
      <w:pPr>
        <w:rPr>
          <w:rFonts w:ascii="Arial" w:hAnsi="Arial" w:cs="Arial"/>
          <w:sz w:val="24"/>
          <w:szCs w:val="24"/>
        </w:rPr>
      </w:pPr>
      <w:r w:rsidRPr="00F03EB2">
        <w:rPr>
          <w:rFonts w:ascii="Arial" w:hAnsi="Arial" w:cs="Arial"/>
          <w:b/>
          <w:bCs/>
          <w:sz w:val="24"/>
          <w:szCs w:val="24"/>
        </w:rPr>
        <w:t>Appealed from single Justice High Court:</w:t>
      </w:r>
      <w:r w:rsidRPr="00F03EB2">
        <w:rPr>
          <w:rFonts w:ascii="Arial" w:hAnsi="Arial" w:cs="Arial"/>
          <w:sz w:val="24"/>
          <w:szCs w:val="24"/>
        </w:rPr>
        <w:t xml:space="preserve"> </w:t>
      </w:r>
      <w:hyperlink r:id="rId99" w:history="1">
        <w:r w:rsidRPr="00F03EB2">
          <w:rPr>
            <w:rStyle w:val="Hyperlink"/>
            <w:rFonts w:ascii="Arial" w:hAnsi="Arial"/>
            <w:noProof w:val="0"/>
            <w:sz w:val="24"/>
            <w:szCs w:val="24"/>
          </w:rPr>
          <w:t>[2024] HCASJ 39</w:t>
        </w:r>
      </w:hyperlink>
    </w:p>
    <w:p w14:paraId="02EF0F54" w14:textId="77777777" w:rsidR="00F03EB2" w:rsidRPr="00CF7EE0" w:rsidRDefault="00F03EB2" w:rsidP="00F03EB2">
      <w:pPr>
        <w:pStyle w:val="Divider2"/>
        <w:rPr>
          <w:rFonts w:ascii="Arial" w:hAnsi="Arial" w:cs="Arial"/>
          <w:sz w:val="24"/>
          <w:szCs w:val="24"/>
        </w:rPr>
      </w:pPr>
    </w:p>
    <w:p w14:paraId="163967CF" w14:textId="77777777" w:rsidR="00F03EB2" w:rsidRPr="00CF7EE0" w:rsidRDefault="00F03EB2" w:rsidP="00CF7EE0">
      <w:pPr>
        <w:rPr>
          <w:rFonts w:ascii="Arial" w:hAnsi="Arial" w:cs="Arial"/>
          <w:sz w:val="24"/>
          <w:szCs w:val="24"/>
        </w:rPr>
      </w:pPr>
    </w:p>
    <w:p w14:paraId="68ADAB69" w14:textId="65736011" w:rsidR="008C0B2A" w:rsidRPr="0056409B" w:rsidRDefault="008C0B2A" w:rsidP="008C0B2A">
      <w:pPr>
        <w:pStyle w:val="Heading2"/>
        <w:rPr>
          <w:rFonts w:ascii="Arial" w:hAnsi="Arial"/>
        </w:rPr>
      </w:pPr>
      <w:r>
        <w:rPr>
          <w:rFonts w:ascii="Arial" w:hAnsi="Arial"/>
        </w:rPr>
        <w:t>Aviation Law</w:t>
      </w:r>
    </w:p>
    <w:p w14:paraId="6995BF52" w14:textId="77777777" w:rsidR="008C0B2A" w:rsidRPr="00CF7EE0" w:rsidRDefault="008C0B2A" w:rsidP="008C0B2A">
      <w:pPr>
        <w:rPr>
          <w:rFonts w:ascii="Arial" w:hAnsi="Arial" w:cs="Arial"/>
          <w:sz w:val="24"/>
          <w:szCs w:val="24"/>
        </w:rPr>
      </w:pPr>
    </w:p>
    <w:p w14:paraId="30D9A75F" w14:textId="77777777" w:rsidR="008C0B2A" w:rsidRPr="00E30C7F" w:rsidRDefault="008C0B2A" w:rsidP="00CF7EE0">
      <w:pPr>
        <w:pStyle w:val="Heading3"/>
      </w:pPr>
      <w:r w:rsidRPr="00E30C7F">
        <w:t>Evans &amp; Anor v Air Canada ABN 29094769561</w:t>
      </w:r>
    </w:p>
    <w:p w14:paraId="28F6C7A5" w14:textId="6291282D" w:rsidR="008C0B2A" w:rsidRDefault="003E35B5" w:rsidP="008C0B2A">
      <w:pPr>
        <w:rPr>
          <w:rStyle w:val="Hyperlink"/>
          <w:rFonts w:ascii="Arial" w:hAnsi="Arial"/>
          <w:noProof w:val="0"/>
          <w:sz w:val="24"/>
          <w:szCs w:val="24"/>
        </w:rPr>
      </w:pPr>
      <w:hyperlink r:id="rId100" w:history="1">
        <w:r w:rsidR="008C0B2A" w:rsidRPr="00E545F9">
          <w:rPr>
            <w:rStyle w:val="Hyperlink"/>
            <w:rFonts w:ascii="Arial" w:hAnsi="Arial"/>
            <w:b/>
            <w:bCs/>
            <w:noProof w:val="0"/>
            <w:sz w:val="24"/>
            <w:szCs w:val="24"/>
          </w:rPr>
          <w:t>S138/2024</w:t>
        </w:r>
      </w:hyperlink>
      <w:r w:rsidR="003546D8" w:rsidRPr="003546D8">
        <w:rPr>
          <w:rFonts w:ascii="Arial" w:hAnsi="Arial" w:cs="Arial"/>
          <w:b/>
          <w:bCs/>
          <w:sz w:val="24"/>
          <w:szCs w:val="24"/>
        </w:rPr>
        <w:t>:</w:t>
      </w:r>
      <w:r w:rsidR="008C0B2A" w:rsidRPr="00E30C7F">
        <w:rPr>
          <w:rFonts w:ascii="Arial" w:hAnsi="Arial" w:cs="Arial"/>
          <w:sz w:val="24"/>
          <w:szCs w:val="24"/>
        </w:rPr>
        <w:t xml:space="preserve"> </w:t>
      </w:r>
      <w:hyperlink r:id="rId101" w:history="1">
        <w:r w:rsidR="008C0B2A" w:rsidRPr="00E30C7F">
          <w:rPr>
            <w:rStyle w:val="Hyperlink"/>
            <w:rFonts w:ascii="Arial" w:hAnsi="Arial"/>
            <w:noProof w:val="0"/>
            <w:sz w:val="24"/>
            <w:szCs w:val="24"/>
          </w:rPr>
          <w:t>[2024] HCASL 270</w:t>
        </w:r>
      </w:hyperlink>
    </w:p>
    <w:p w14:paraId="1E55E082" w14:textId="77777777" w:rsidR="008C0B2A" w:rsidRPr="000657F8" w:rsidRDefault="008C0B2A" w:rsidP="008C0B2A">
      <w:pPr>
        <w:rPr>
          <w:rStyle w:val="Hyperlink"/>
          <w:rFonts w:ascii="Arial" w:hAnsi="Arial"/>
          <w:noProof w:val="0"/>
          <w:color w:val="auto"/>
          <w:sz w:val="24"/>
          <w:szCs w:val="24"/>
        </w:rPr>
      </w:pPr>
    </w:p>
    <w:p w14:paraId="5F928D5A" w14:textId="77777777" w:rsidR="008C0B2A" w:rsidRDefault="008C0B2A" w:rsidP="008C0B2A">
      <w:pPr>
        <w:rPr>
          <w:rFonts w:ascii="Arial" w:hAnsi="Arial" w:cs="Arial"/>
          <w:i/>
          <w:iCs/>
          <w:sz w:val="24"/>
          <w:szCs w:val="24"/>
        </w:rPr>
      </w:pPr>
      <w:r w:rsidRPr="00C65F90">
        <w:rPr>
          <w:rFonts w:ascii="Arial" w:hAnsi="Arial" w:cs="Arial"/>
          <w:b/>
          <w:bCs/>
          <w:sz w:val="24"/>
          <w:szCs w:val="24"/>
        </w:rPr>
        <w:t>Date determined:</w:t>
      </w:r>
      <w:r w:rsidRPr="00C65F90">
        <w:rPr>
          <w:rFonts w:ascii="Arial" w:hAnsi="Arial" w:cs="Arial"/>
          <w:sz w:val="24"/>
          <w:szCs w:val="24"/>
        </w:rPr>
        <w:t xml:space="preserve"> </w:t>
      </w:r>
      <w:r>
        <w:rPr>
          <w:rFonts w:ascii="Arial" w:hAnsi="Arial" w:cs="Arial"/>
          <w:sz w:val="24"/>
          <w:szCs w:val="24"/>
        </w:rPr>
        <w:t>10</w:t>
      </w:r>
      <w:r w:rsidRPr="00C65F90">
        <w:rPr>
          <w:rFonts w:ascii="Arial" w:hAnsi="Arial" w:cs="Arial"/>
          <w:sz w:val="24"/>
          <w:szCs w:val="24"/>
        </w:rPr>
        <w:t xml:space="preserve"> </w:t>
      </w:r>
      <w:r>
        <w:rPr>
          <w:rFonts w:ascii="Arial" w:hAnsi="Arial" w:cs="Arial"/>
          <w:sz w:val="24"/>
          <w:szCs w:val="24"/>
        </w:rPr>
        <w:t>October</w:t>
      </w:r>
      <w:r w:rsidRPr="00C65F90">
        <w:rPr>
          <w:rFonts w:ascii="Arial" w:hAnsi="Arial" w:cs="Arial"/>
          <w:sz w:val="24"/>
          <w:szCs w:val="24"/>
        </w:rPr>
        <w:t xml:space="preserve"> 2024 – </w:t>
      </w:r>
      <w:r w:rsidRPr="00C65F90">
        <w:rPr>
          <w:rFonts w:ascii="Arial" w:hAnsi="Arial" w:cs="Arial"/>
          <w:i/>
          <w:iCs/>
          <w:sz w:val="24"/>
          <w:szCs w:val="24"/>
        </w:rPr>
        <w:t>Special leave granted</w:t>
      </w:r>
    </w:p>
    <w:p w14:paraId="1445A365" w14:textId="77777777" w:rsidR="008C0B2A" w:rsidRDefault="008C0B2A" w:rsidP="008C0B2A">
      <w:pPr>
        <w:rPr>
          <w:rFonts w:ascii="Arial" w:hAnsi="Arial" w:cs="Arial"/>
          <w:i/>
          <w:iCs/>
          <w:sz w:val="24"/>
          <w:szCs w:val="24"/>
        </w:rPr>
      </w:pPr>
    </w:p>
    <w:p w14:paraId="4E9A0A2B" w14:textId="77777777" w:rsidR="008C0B2A" w:rsidRPr="00E545F9" w:rsidRDefault="008C0B2A" w:rsidP="008C0B2A">
      <w:pPr>
        <w:rPr>
          <w:rFonts w:ascii="Arial" w:hAnsi="Arial" w:cs="Arial"/>
          <w:sz w:val="24"/>
          <w:szCs w:val="24"/>
        </w:rPr>
      </w:pPr>
      <w:r w:rsidRPr="00C65F90">
        <w:rPr>
          <w:rFonts w:ascii="Arial" w:hAnsi="Arial" w:cs="Arial"/>
          <w:b/>
          <w:bCs/>
          <w:sz w:val="24"/>
          <w:szCs w:val="24"/>
        </w:rPr>
        <w:t>Catchwords:</w:t>
      </w:r>
    </w:p>
    <w:p w14:paraId="06850178" w14:textId="77777777" w:rsidR="008C0B2A" w:rsidRPr="00E30C7F" w:rsidRDefault="008C0B2A" w:rsidP="008C0B2A">
      <w:pPr>
        <w:rPr>
          <w:rFonts w:ascii="Arial" w:hAnsi="Arial" w:cs="Arial"/>
          <w:sz w:val="24"/>
          <w:szCs w:val="24"/>
        </w:rPr>
      </w:pPr>
    </w:p>
    <w:p w14:paraId="37961703" w14:textId="77777777" w:rsidR="008C0B2A" w:rsidRDefault="008C0B2A" w:rsidP="008C0B2A">
      <w:pPr>
        <w:rPr>
          <w:rFonts w:ascii="Arial" w:hAnsi="Arial" w:cs="Arial"/>
          <w:sz w:val="24"/>
          <w:szCs w:val="24"/>
        </w:rPr>
      </w:pPr>
      <w:r w:rsidRPr="00E30C7F">
        <w:rPr>
          <w:rFonts w:ascii="Arial" w:hAnsi="Arial" w:cs="Arial"/>
          <w:sz w:val="24"/>
          <w:szCs w:val="24"/>
        </w:rPr>
        <w:lastRenderedPageBreak/>
        <w:t xml:space="preserve">Aviation law – international carriage of passengers by air – </w:t>
      </w:r>
      <w:r w:rsidRPr="00E30C7F">
        <w:rPr>
          <w:rFonts w:ascii="Arial" w:hAnsi="Arial" w:cs="Arial"/>
          <w:i/>
          <w:iCs/>
          <w:sz w:val="24"/>
          <w:szCs w:val="24"/>
        </w:rPr>
        <w:t>Unification of Certain Rules of International Carriage by Air 1999 (”Montreal Convention”)</w:t>
      </w:r>
      <w:r w:rsidRPr="00E30C7F">
        <w:rPr>
          <w:rFonts w:ascii="Arial" w:hAnsi="Arial" w:cs="Arial"/>
          <w:sz w:val="24"/>
          <w:szCs w:val="24"/>
        </w:rPr>
        <w:t xml:space="preserve"> – where appellants sought damages in Supreme Court of New South Wales for injuries allegedly suffered from turbulence on Air Canada flight from Vancouver to Australia under art 17 of Montreal Convention (incorporated into Australian law under s 9B </w:t>
      </w:r>
      <w:r w:rsidRPr="00E30C7F">
        <w:rPr>
          <w:rFonts w:ascii="Arial" w:hAnsi="Arial" w:cs="Arial"/>
          <w:i/>
          <w:iCs/>
          <w:sz w:val="24"/>
          <w:szCs w:val="24"/>
        </w:rPr>
        <w:t>Civil Aviation (Carriers’ Liability) Act 1959</w:t>
      </w:r>
      <w:r w:rsidRPr="00E30C7F">
        <w:rPr>
          <w:rFonts w:ascii="Arial" w:hAnsi="Arial" w:cs="Arial"/>
          <w:sz w:val="24"/>
          <w:szCs w:val="24"/>
        </w:rPr>
        <w:t xml:space="preserve"> (Cth) – where respondent pleaded it was not liable for damages exceeding “113,100 Special Drawing Rights” in accordance with art 21 of Montreal Convention – where appellants relied on rule 105(C)(1)(a) of Air Canada’s International Tariff General Rules which stipulated there were no financial limits on compensatory damages recoverable in respect of bodily injuries – where Court of Appeal found rule 105(C)(1)(a) did not have effect of waiving defence created by art 21 – whether Court of Appeal erred in construing arts 17, 21 and 25 of Montreal Convent ion by treating rule 105(C)(1)(a) as form of consumer notification rather than term of contract of carriage – whether Court of Appeal erred in holding stipulation in rule 105(C)(1)(a) did not preclude financial limit under art 21(2) in cases where damages would exceed a monetary or financial amount and carrier proves no fault – whether Court of Appeal erred in not holding operation of rule 105(C)(1)(a) constitutes a stipulation for purposes of art 25 and displaced application of art 21(2) of Montreal Convention.</w:t>
      </w:r>
    </w:p>
    <w:p w14:paraId="13FD8D55" w14:textId="77777777" w:rsidR="008C0B2A" w:rsidRPr="00E30C7F" w:rsidRDefault="008C0B2A" w:rsidP="008C0B2A">
      <w:pPr>
        <w:rPr>
          <w:rFonts w:ascii="Arial" w:hAnsi="Arial" w:cs="Arial"/>
          <w:sz w:val="24"/>
          <w:szCs w:val="24"/>
        </w:rPr>
      </w:pPr>
    </w:p>
    <w:p w14:paraId="0123B50C" w14:textId="77777777" w:rsidR="008C0B2A" w:rsidRDefault="008C0B2A" w:rsidP="008C0B2A">
      <w:pPr>
        <w:rPr>
          <w:rStyle w:val="Hyperlink"/>
          <w:rFonts w:ascii="Arial" w:hAnsi="Arial"/>
          <w:noProof w:val="0"/>
          <w:sz w:val="24"/>
          <w:szCs w:val="24"/>
        </w:rPr>
      </w:pPr>
      <w:r w:rsidRPr="00E30C7F">
        <w:rPr>
          <w:rFonts w:ascii="Arial" w:hAnsi="Arial" w:cs="Arial"/>
          <w:b/>
          <w:bCs/>
          <w:sz w:val="24"/>
          <w:szCs w:val="24"/>
        </w:rPr>
        <w:t>Appealed from NSWCA</w:t>
      </w:r>
      <w:r w:rsidRPr="00C44474">
        <w:rPr>
          <w:rFonts w:ascii="Arial" w:hAnsi="Arial" w:cs="Arial"/>
          <w:b/>
          <w:bCs/>
          <w:sz w:val="24"/>
          <w:szCs w:val="24"/>
        </w:rPr>
        <w:t>:</w:t>
      </w:r>
      <w:r w:rsidRPr="00E30C7F">
        <w:rPr>
          <w:rFonts w:ascii="Arial" w:hAnsi="Arial" w:cs="Arial"/>
          <w:sz w:val="24"/>
          <w:szCs w:val="24"/>
        </w:rPr>
        <w:t xml:space="preserve"> </w:t>
      </w:r>
      <w:hyperlink r:id="rId102" w:history="1">
        <w:r w:rsidRPr="00E30C7F">
          <w:rPr>
            <w:rStyle w:val="Hyperlink"/>
            <w:rFonts w:ascii="Arial" w:hAnsi="Arial"/>
            <w:noProof w:val="0"/>
            <w:sz w:val="24"/>
            <w:szCs w:val="24"/>
          </w:rPr>
          <w:t>[2024] NSWCA 153</w:t>
        </w:r>
      </w:hyperlink>
    </w:p>
    <w:p w14:paraId="51E5458E" w14:textId="77777777" w:rsidR="008C0B2A" w:rsidRPr="000657F8" w:rsidRDefault="008C0B2A" w:rsidP="008C0B2A">
      <w:pPr>
        <w:rPr>
          <w:rStyle w:val="Hyperlink"/>
          <w:rFonts w:ascii="Arial" w:hAnsi="Arial"/>
          <w:noProof w:val="0"/>
          <w:color w:val="auto"/>
          <w:sz w:val="24"/>
          <w:szCs w:val="24"/>
        </w:rPr>
      </w:pPr>
    </w:p>
    <w:p w14:paraId="63AA3B44" w14:textId="77777777" w:rsidR="008C0B2A" w:rsidRPr="000657F8" w:rsidRDefault="003E35B5" w:rsidP="008C0B2A">
      <w:pPr>
        <w:rPr>
          <w:rStyle w:val="Hyperlink"/>
          <w:rFonts w:ascii="Arial" w:hAnsi="Arial"/>
          <w:bCs/>
          <w:noProof w:val="0"/>
          <w:color w:val="auto"/>
          <w:sz w:val="24"/>
          <w:szCs w:val="24"/>
        </w:rPr>
      </w:pPr>
      <w:hyperlink w:anchor="TOP" w:history="1">
        <w:r w:rsidR="008C0B2A" w:rsidRPr="00C65F90">
          <w:rPr>
            <w:rStyle w:val="Hyperlink"/>
            <w:rFonts w:ascii="Arial" w:hAnsi="Arial"/>
            <w:bCs/>
            <w:noProof w:val="0"/>
            <w:sz w:val="24"/>
            <w:szCs w:val="24"/>
          </w:rPr>
          <w:t>Return to Top</w:t>
        </w:r>
      </w:hyperlink>
    </w:p>
    <w:p w14:paraId="14B08D7A" w14:textId="77777777" w:rsidR="008C0B2A" w:rsidRDefault="008C0B2A" w:rsidP="008C0B2A">
      <w:pPr>
        <w:rPr>
          <w:rFonts w:ascii="Arial" w:hAnsi="Arial" w:cs="Arial"/>
        </w:rPr>
      </w:pPr>
    </w:p>
    <w:p w14:paraId="52854369" w14:textId="77777777" w:rsidR="00A564AF" w:rsidRPr="00CF7EE0" w:rsidRDefault="00A564AF" w:rsidP="00A564AF">
      <w:pPr>
        <w:pStyle w:val="Divider2"/>
        <w:rPr>
          <w:rFonts w:ascii="Arial" w:hAnsi="Arial" w:cs="Arial"/>
          <w:sz w:val="24"/>
          <w:szCs w:val="24"/>
        </w:rPr>
      </w:pPr>
    </w:p>
    <w:p w14:paraId="5D77F872" w14:textId="77777777" w:rsidR="00A564AF" w:rsidRPr="00CF7EE0" w:rsidRDefault="00A564AF" w:rsidP="00A564AF">
      <w:pPr>
        <w:rPr>
          <w:rFonts w:ascii="Arial" w:hAnsi="Arial" w:cs="Arial"/>
          <w:sz w:val="24"/>
          <w:szCs w:val="24"/>
        </w:rPr>
      </w:pPr>
    </w:p>
    <w:p w14:paraId="5E831D6E" w14:textId="2F399CB0" w:rsidR="00A564AF" w:rsidRDefault="00A564AF" w:rsidP="00A564AF">
      <w:pPr>
        <w:pStyle w:val="Heading2"/>
        <w:rPr>
          <w:rFonts w:ascii="Arial" w:hAnsi="Arial"/>
        </w:rPr>
      </w:pPr>
      <w:r>
        <w:rPr>
          <w:rFonts w:ascii="Arial" w:hAnsi="Arial"/>
        </w:rPr>
        <w:t>Constitutional Law</w:t>
      </w:r>
    </w:p>
    <w:p w14:paraId="46822BEE" w14:textId="77777777" w:rsidR="00A564AF" w:rsidRDefault="00A564AF" w:rsidP="00A564AF"/>
    <w:p w14:paraId="0A4073C6" w14:textId="450E1A90" w:rsidR="002F2EA2" w:rsidRPr="002F2EA2" w:rsidRDefault="002F2EA2" w:rsidP="00F40808">
      <w:pPr>
        <w:pStyle w:val="Heading3"/>
      </w:pPr>
      <w:r w:rsidRPr="002F2EA2">
        <w:t>Farshchi v The King</w:t>
      </w:r>
    </w:p>
    <w:p w14:paraId="7F04DA96" w14:textId="4922B1A0" w:rsidR="002F2EA2" w:rsidRPr="003C232D" w:rsidRDefault="003E35B5" w:rsidP="00A564AF">
      <w:pPr>
        <w:rPr>
          <w:rStyle w:val="Hyperlink"/>
          <w:rFonts w:cs="Verdana"/>
          <w:noProof w:val="0"/>
        </w:rPr>
      </w:pPr>
      <w:hyperlink r:id="rId103" w:history="1">
        <w:r w:rsidR="002F2EA2" w:rsidRPr="003C232D">
          <w:rPr>
            <w:rStyle w:val="Hyperlink"/>
            <w:rFonts w:ascii="Arial" w:hAnsi="Arial"/>
            <w:b/>
            <w:bCs/>
            <w:noProof w:val="0"/>
            <w:sz w:val="24"/>
            <w:szCs w:val="24"/>
          </w:rPr>
          <w:t>M20/2025</w:t>
        </w:r>
      </w:hyperlink>
      <w:r w:rsidR="002F2EA2" w:rsidRPr="003C232D">
        <w:rPr>
          <w:rStyle w:val="Hyperlink"/>
          <w:rFonts w:ascii="Arial" w:hAnsi="Arial"/>
          <w:b/>
          <w:bCs/>
          <w:noProof w:val="0"/>
          <w:color w:val="auto"/>
          <w:sz w:val="24"/>
          <w:szCs w:val="24"/>
          <w:u w:val="none"/>
        </w:rPr>
        <w:t>:</w:t>
      </w:r>
      <w:r w:rsidR="002F2EA2" w:rsidRPr="003C232D">
        <w:rPr>
          <w:rStyle w:val="Hyperlink"/>
          <w:rFonts w:ascii="Arial" w:hAnsi="Arial"/>
          <w:noProof w:val="0"/>
          <w:sz w:val="24"/>
          <w:szCs w:val="24"/>
          <w:u w:val="none"/>
        </w:rPr>
        <w:t xml:space="preserve"> </w:t>
      </w:r>
      <w:r w:rsidR="002F2EA2" w:rsidRPr="003C232D">
        <w:rPr>
          <w:rStyle w:val="Hyperlink"/>
          <w:rFonts w:ascii="Arial" w:hAnsi="Arial"/>
          <w:noProof w:val="0"/>
          <w:sz w:val="24"/>
          <w:szCs w:val="24"/>
        </w:rPr>
        <w:fldChar w:fldCharType="begin"/>
      </w:r>
      <w:r w:rsidR="002F2EA2" w:rsidRPr="003C232D">
        <w:rPr>
          <w:rStyle w:val="Hyperlink"/>
          <w:rFonts w:ascii="Arial" w:hAnsi="Arial"/>
          <w:noProof w:val="0"/>
          <w:sz w:val="24"/>
          <w:szCs w:val="24"/>
        </w:rPr>
        <w:instrText>HYPERLINK "https://eresources.hcourt.gov.au/downloadPdf/2025/HCADisp/41"</w:instrText>
      </w:r>
      <w:r w:rsidR="002F2EA2" w:rsidRPr="003C232D">
        <w:rPr>
          <w:rStyle w:val="Hyperlink"/>
          <w:rFonts w:ascii="Arial" w:hAnsi="Arial"/>
          <w:noProof w:val="0"/>
          <w:sz w:val="24"/>
          <w:szCs w:val="24"/>
        </w:rPr>
      </w:r>
      <w:r w:rsidR="002F2EA2" w:rsidRPr="003C232D">
        <w:rPr>
          <w:rStyle w:val="Hyperlink"/>
          <w:rFonts w:ascii="Arial" w:hAnsi="Arial"/>
          <w:noProof w:val="0"/>
          <w:sz w:val="24"/>
          <w:szCs w:val="24"/>
        </w:rPr>
        <w:fldChar w:fldCharType="separate"/>
      </w:r>
      <w:r w:rsidR="002F2EA2" w:rsidRPr="003C232D">
        <w:rPr>
          <w:rStyle w:val="Hyperlink"/>
          <w:rFonts w:ascii="Arial" w:hAnsi="Arial"/>
          <w:noProof w:val="0"/>
          <w:sz w:val="24"/>
          <w:szCs w:val="24"/>
        </w:rPr>
        <w:t>[2025] HCADisp 41</w:t>
      </w:r>
    </w:p>
    <w:p w14:paraId="38350A50" w14:textId="00F0679D" w:rsidR="00A564AF" w:rsidRPr="000657F8" w:rsidRDefault="002F2EA2" w:rsidP="00A564AF">
      <w:pPr>
        <w:rPr>
          <w:rStyle w:val="Hyperlink"/>
          <w:rFonts w:ascii="Arial" w:hAnsi="Arial"/>
          <w:noProof w:val="0"/>
          <w:color w:val="auto"/>
          <w:sz w:val="24"/>
          <w:szCs w:val="24"/>
        </w:rPr>
      </w:pPr>
      <w:r w:rsidRPr="003C232D">
        <w:rPr>
          <w:rStyle w:val="Hyperlink"/>
          <w:rFonts w:ascii="Arial" w:hAnsi="Arial"/>
          <w:noProof w:val="0"/>
          <w:sz w:val="24"/>
          <w:szCs w:val="24"/>
        </w:rPr>
        <w:fldChar w:fldCharType="end"/>
      </w:r>
    </w:p>
    <w:p w14:paraId="3FED3067" w14:textId="77777777" w:rsidR="002F2EA2" w:rsidRDefault="002F2EA2" w:rsidP="002F2EA2">
      <w:pPr>
        <w:rPr>
          <w:rFonts w:ascii="Arial" w:hAnsi="Arial" w:cs="Arial"/>
          <w:i/>
          <w:iCs/>
          <w:sz w:val="24"/>
          <w:szCs w:val="24"/>
        </w:rPr>
      </w:pPr>
      <w:r>
        <w:rPr>
          <w:rFonts w:ascii="Arial" w:hAnsi="Arial" w:cs="Arial"/>
          <w:b/>
          <w:bCs/>
          <w:sz w:val="24"/>
          <w:szCs w:val="24"/>
        </w:rPr>
        <w:t>Date determined:</w:t>
      </w:r>
      <w:r>
        <w:rPr>
          <w:rFonts w:ascii="Arial" w:hAnsi="Arial" w:cs="Arial"/>
          <w:sz w:val="24"/>
          <w:szCs w:val="24"/>
        </w:rPr>
        <w:t xml:space="preserve"> 6 March 2025 – </w:t>
      </w:r>
      <w:r>
        <w:rPr>
          <w:rFonts w:ascii="Arial" w:hAnsi="Arial" w:cs="Arial"/>
          <w:i/>
          <w:iCs/>
          <w:sz w:val="24"/>
          <w:szCs w:val="24"/>
        </w:rPr>
        <w:t>Special leave granted</w:t>
      </w:r>
    </w:p>
    <w:p w14:paraId="0966BAD6" w14:textId="77777777" w:rsidR="002F2EA2" w:rsidRDefault="002F2EA2" w:rsidP="002F2EA2">
      <w:pPr>
        <w:rPr>
          <w:rFonts w:ascii="Arial" w:hAnsi="Arial" w:cs="Arial"/>
          <w:i/>
          <w:iCs/>
          <w:sz w:val="24"/>
          <w:szCs w:val="24"/>
        </w:rPr>
      </w:pPr>
    </w:p>
    <w:p w14:paraId="451A47EF" w14:textId="77777777" w:rsidR="002F2EA2" w:rsidRDefault="002F2EA2" w:rsidP="002F2EA2">
      <w:pPr>
        <w:rPr>
          <w:rFonts w:ascii="Arial" w:hAnsi="Arial" w:cs="Arial"/>
          <w:b/>
          <w:bCs/>
          <w:sz w:val="24"/>
          <w:szCs w:val="24"/>
        </w:rPr>
      </w:pPr>
      <w:r>
        <w:rPr>
          <w:rFonts w:ascii="Arial" w:hAnsi="Arial" w:cs="Arial"/>
          <w:b/>
          <w:bCs/>
          <w:sz w:val="24"/>
          <w:szCs w:val="24"/>
        </w:rPr>
        <w:t>Catchwords:</w:t>
      </w:r>
    </w:p>
    <w:p w14:paraId="7739BF20" w14:textId="77777777" w:rsidR="002F2EA2" w:rsidRDefault="002F2EA2" w:rsidP="002F2EA2">
      <w:pPr>
        <w:rPr>
          <w:rFonts w:ascii="Arial" w:hAnsi="Arial" w:cs="Arial"/>
          <w:b/>
          <w:bCs/>
          <w:sz w:val="24"/>
          <w:szCs w:val="24"/>
        </w:rPr>
      </w:pPr>
    </w:p>
    <w:p w14:paraId="5492FE25" w14:textId="77777777" w:rsidR="002F2EA2" w:rsidRDefault="002F2EA2" w:rsidP="002F2EA2">
      <w:r w:rsidRPr="000E6687">
        <w:t xml:space="preserve">Constitutional law – </w:t>
      </w:r>
      <w:r>
        <w:t>I</w:t>
      </w:r>
      <w:r w:rsidRPr="000E6687">
        <w:t xml:space="preserve">nconsistency </w:t>
      </w:r>
      <w:r>
        <w:t>–</w:t>
      </w:r>
      <w:r w:rsidRPr="000E6687">
        <w:t xml:space="preserve"> </w:t>
      </w:r>
      <w:r>
        <w:t>C</w:t>
      </w:r>
      <w:r w:rsidRPr="000E6687">
        <w:t xml:space="preserve">riminal law – </w:t>
      </w:r>
      <w:r>
        <w:t>A</w:t>
      </w:r>
      <w:r w:rsidRPr="000E6687">
        <w:t xml:space="preserve">ppeal – </w:t>
      </w:r>
      <w:r>
        <w:t>C</w:t>
      </w:r>
      <w:r w:rsidRPr="000E6687">
        <w:t xml:space="preserve">onviction – </w:t>
      </w:r>
      <w:r>
        <w:t xml:space="preserve">Where appellant charged with causing a person to remain in forced labour and conducting a business involving forced labour – </w:t>
      </w:r>
      <w:r w:rsidRPr="000E6687">
        <w:rPr>
          <w:i/>
          <w:iCs/>
        </w:rPr>
        <w:t xml:space="preserve">Criminal Code Act </w:t>
      </w:r>
      <w:r w:rsidRPr="000E6687">
        <w:t xml:space="preserve">1995 (Cth) – </w:t>
      </w:r>
      <w:r>
        <w:t xml:space="preserve">ss 270.6A(1) and (2) </w:t>
      </w:r>
      <w:r w:rsidRPr="000E6687">
        <w:t>–</w:t>
      </w:r>
      <w:r>
        <w:t xml:space="preserve"> Trial – </w:t>
      </w:r>
      <w:r w:rsidRPr="000E6687">
        <w:rPr>
          <w:i/>
          <w:iCs/>
        </w:rPr>
        <w:t xml:space="preserve">Jury Directions Act </w:t>
      </w:r>
      <w:r w:rsidRPr="000E6687">
        <w:t>2015 (Vic) – s 64(1)(e) –</w:t>
      </w:r>
      <w:r>
        <w:t xml:space="preserve"> Where trial judge directed the jury as to the meaning of the phrase “beyond reasonable doubt” – Whether trial judge erred by directing the jury that a reasonable doubt is not an unrealistic possibility – Whether direction diminishes the criminal standard of proof – W</w:t>
      </w:r>
      <w:r w:rsidRPr="000E6687">
        <w:t xml:space="preserve">hether direction inconsistent with </w:t>
      </w:r>
      <w:r>
        <w:t xml:space="preserve">s 13.2 of the </w:t>
      </w:r>
      <w:r w:rsidRPr="000E6687">
        <w:rPr>
          <w:i/>
          <w:iCs/>
        </w:rPr>
        <w:t>Criminal Code</w:t>
      </w:r>
      <w:r w:rsidRPr="000E6687">
        <w:t xml:space="preserve"> (Cth) </w:t>
      </w:r>
      <w:r>
        <w:t xml:space="preserve">and </w:t>
      </w:r>
      <w:r w:rsidRPr="000E6687">
        <w:t xml:space="preserve">s 80 of the </w:t>
      </w:r>
      <w:r w:rsidRPr="000E6687">
        <w:rPr>
          <w:i/>
          <w:iCs/>
        </w:rPr>
        <w:t xml:space="preserve">Constitution </w:t>
      </w:r>
      <w:r>
        <w:rPr>
          <w:i/>
          <w:iCs/>
        </w:rPr>
        <w:softHyphen/>
        <w:t xml:space="preserve">– </w:t>
      </w:r>
      <w:r>
        <w:t>W</w:t>
      </w:r>
      <w:r w:rsidRPr="000E6687">
        <w:t xml:space="preserve">hether s 64(1)(e) is </w:t>
      </w:r>
      <w:r>
        <w:t xml:space="preserve">thereby not </w:t>
      </w:r>
      <w:r w:rsidRPr="000E6687">
        <w:t xml:space="preserve">picked up by s 68(1) of the </w:t>
      </w:r>
      <w:r w:rsidRPr="000E6687">
        <w:rPr>
          <w:i/>
          <w:iCs/>
        </w:rPr>
        <w:t xml:space="preserve">Judiciary Act 1903 </w:t>
      </w:r>
      <w:r w:rsidRPr="000E6687">
        <w:t>(Cth)</w:t>
      </w:r>
      <w:r>
        <w:t xml:space="preserve"> to apply to trials conducted in federal jurisdiction.</w:t>
      </w:r>
    </w:p>
    <w:p w14:paraId="71078C2F" w14:textId="77777777" w:rsidR="002F2EA2" w:rsidRDefault="002F2EA2" w:rsidP="00A564AF"/>
    <w:p w14:paraId="0EBF2103" w14:textId="6C8BB72E" w:rsidR="002F2EA2" w:rsidRPr="002F2EA2" w:rsidRDefault="002F2EA2" w:rsidP="002F2EA2">
      <w:pPr>
        <w:rPr>
          <w:rStyle w:val="Hyperlink"/>
          <w:noProof w:val="0"/>
        </w:rPr>
      </w:pPr>
      <w:r>
        <w:rPr>
          <w:rFonts w:ascii="Arial" w:hAnsi="Arial" w:cs="Arial"/>
          <w:b/>
          <w:bCs/>
          <w:sz w:val="24"/>
          <w:szCs w:val="24"/>
        </w:rPr>
        <w:lastRenderedPageBreak/>
        <w:t>Appealed from VSCA</w:t>
      </w:r>
      <w:r w:rsidRPr="009B35E7">
        <w:rPr>
          <w:rFonts w:ascii="Arial" w:hAnsi="Arial" w:cs="Arial"/>
          <w:b/>
          <w:bCs/>
          <w:sz w:val="24"/>
          <w:szCs w:val="24"/>
        </w:rPr>
        <w:t>:</w:t>
      </w:r>
      <w:r>
        <w:rPr>
          <w:rFonts w:ascii="Arial" w:hAnsi="Arial" w:cs="Arial"/>
          <w:sz w:val="24"/>
          <w:szCs w:val="24"/>
        </w:rPr>
        <w:t xml:space="preserve"> </w:t>
      </w:r>
      <w:hyperlink r:id="rId104" w:history="1">
        <w:r w:rsidRPr="002F2EA2">
          <w:rPr>
            <w:rStyle w:val="Hyperlink"/>
            <w:noProof w:val="0"/>
          </w:rPr>
          <w:t>[2024] VSCA 235</w:t>
        </w:r>
      </w:hyperlink>
    </w:p>
    <w:p w14:paraId="104C3FF3" w14:textId="77777777" w:rsidR="002F2EA2" w:rsidRDefault="002F2EA2" w:rsidP="00A564AF"/>
    <w:p w14:paraId="7FB853BF" w14:textId="77777777" w:rsidR="002F2EA2" w:rsidRPr="00C65F90" w:rsidRDefault="003E35B5" w:rsidP="002F2EA2">
      <w:pPr>
        <w:rPr>
          <w:rStyle w:val="Hyperlink"/>
          <w:rFonts w:ascii="Arial" w:hAnsi="Arial"/>
          <w:bCs/>
          <w:noProof w:val="0"/>
          <w:sz w:val="24"/>
          <w:szCs w:val="24"/>
        </w:rPr>
      </w:pPr>
      <w:hyperlink w:anchor="TOP" w:history="1">
        <w:r w:rsidR="002F2EA2" w:rsidRPr="00E733A6">
          <w:rPr>
            <w:rStyle w:val="Hyperlink"/>
            <w:rFonts w:ascii="Arial" w:hAnsi="Arial"/>
            <w:bCs/>
            <w:noProof w:val="0"/>
            <w:sz w:val="24"/>
            <w:szCs w:val="24"/>
          </w:rPr>
          <w:t>Return to Top</w:t>
        </w:r>
      </w:hyperlink>
    </w:p>
    <w:p w14:paraId="5FDEC1A9" w14:textId="77777777" w:rsidR="002F2EA2" w:rsidRPr="00A564AF" w:rsidRDefault="002F2EA2" w:rsidP="00A564AF"/>
    <w:p w14:paraId="5833C776" w14:textId="77777777" w:rsidR="00A564AF" w:rsidRPr="0056409B" w:rsidRDefault="00A564AF" w:rsidP="00A564AF">
      <w:pPr>
        <w:pStyle w:val="Divider2"/>
        <w:rPr>
          <w:rFonts w:ascii="Arial" w:hAnsi="Arial" w:cs="Arial"/>
        </w:rPr>
      </w:pPr>
    </w:p>
    <w:p w14:paraId="5577F114" w14:textId="77777777" w:rsidR="00A564AF" w:rsidRPr="0056409B" w:rsidRDefault="00A564AF" w:rsidP="00A564AF">
      <w:pPr>
        <w:rPr>
          <w:rFonts w:ascii="Arial" w:hAnsi="Arial" w:cs="Arial"/>
        </w:rPr>
      </w:pPr>
    </w:p>
    <w:p w14:paraId="756865BA" w14:textId="10E5E669" w:rsidR="00A564AF" w:rsidRDefault="00A564AF" w:rsidP="00A564AF">
      <w:pPr>
        <w:pStyle w:val="Heading2"/>
        <w:rPr>
          <w:rFonts w:ascii="Arial" w:hAnsi="Arial"/>
        </w:rPr>
      </w:pPr>
      <w:r>
        <w:rPr>
          <w:rFonts w:ascii="Arial" w:hAnsi="Arial"/>
        </w:rPr>
        <w:t>Contract</w:t>
      </w:r>
      <w:r w:rsidRPr="0056409B">
        <w:rPr>
          <w:rFonts w:ascii="Arial" w:hAnsi="Arial"/>
        </w:rPr>
        <w:t xml:space="preserve"> Law </w:t>
      </w:r>
    </w:p>
    <w:p w14:paraId="4511DC24" w14:textId="77777777" w:rsidR="00A564AF" w:rsidRDefault="00A564AF" w:rsidP="00A564AF"/>
    <w:p w14:paraId="37E58F7E" w14:textId="37AAED4A" w:rsidR="00FE615F" w:rsidRPr="00FE615F" w:rsidRDefault="00FE615F" w:rsidP="00F40808">
      <w:pPr>
        <w:pStyle w:val="Heading3"/>
      </w:pPr>
      <w:r w:rsidRPr="00FE615F">
        <w:t>R Lawyers v Mr Daily &amp; Anor</w:t>
      </w:r>
    </w:p>
    <w:p w14:paraId="1C5F729A" w14:textId="4FD26E28" w:rsidR="00A564AF" w:rsidRPr="00F85E8E" w:rsidRDefault="003E35B5" w:rsidP="00A564AF">
      <w:pPr>
        <w:rPr>
          <w:rStyle w:val="Hyperlink"/>
          <w:rFonts w:ascii="Arial" w:hAnsi="Arial"/>
          <w:noProof w:val="0"/>
          <w:sz w:val="24"/>
          <w:szCs w:val="24"/>
        </w:rPr>
      </w:pPr>
      <w:hyperlink r:id="rId105" w:history="1">
        <w:r w:rsidR="00A564AF" w:rsidRPr="0047468C">
          <w:rPr>
            <w:rStyle w:val="Hyperlink"/>
            <w:rFonts w:ascii="Arial" w:hAnsi="Arial"/>
            <w:b/>
            <w:bCs/>
            <w:noProof w:val="0"/>
            <w:sz w:val="24"/>
            <w:szCs w:val="24"/>
          </w:rPr>
          <w:t>A8/2025</w:t>
        </w:r>
      </w:hyperlink>
      <w:r w:rsidR="00A564AF" w:rsidRPr="00494826">
        <w:rPr>
          <w:rStyle w:val="Hyperlink"/>
          <w:rFonts w:ascii="Arial" w:hAnsi="Arial"/>
          <w:b/>
          <w:bCs/>
          <w:noProof w:val="0"/>
          <w:color w:val="auto"/>
          <w:sz w:val="24"/>
          <w:szCs w:val="24"/>
          <w:u w:val="none"/>
        </w:rPr>
        <w:t>:</w:t>
      </w:r>
      <w:r w:rsidR="00A564AF" w:rsidRPr="00F85E8E">
        <w:rPr>
          <w:rFonts w:ascii="Arial" w:hAnsi="Arial" w:cs="Arial"/>
          <w:b/>
          <w:bCs/>
          <w:sz w:val="24"/>
          <w:szCs w:val="24"/>
        </w:rPr>
        <w:t xml:space="preserve"> </w:t>
      </w:r>
      <w:hyperlink r:id="rId106" w:history="1">
        <w:r w:rsidR="00A564AF" w:rsidRPr="00F85E8E">
          <w:rPr>
            <w:rStyle w:val="Hyperlink"/>
            <w:rFonts w:ascii="Arial" w:hAnsi="Arial"/>
            <w:noProof w:val="0"/>
            <w:sz w:val="24"/>
            <w:szCs w:val="24"/>
          </w:rPr>
          <w:t>[2025] HCADisp 48</w:t>
        </w:r>
      </w:hyperlink>
    </w:p>
    <w:p w14:paraId="0AB5D120" w14:textId="77777777" w:rsidR="00A564AF" w:rsidRDefault="00A564AF" w:rsidP="00A564AF"/>
    <w:p w14:paraId="53B96589" w14:textId="6C3BB7D2" w:rsidR="00A564AF" w:rsidRDefault="00A564AF" w:rsidP="00A564AF">
      <w:pPr>
        <w:rPr>
          <w:rFonts w:ascii="Arial" w:hAnsi="Arial" w:cs="Arial"/>
          <w:i/>
          <w:iCs/>
          <w:sz w:val="24"/>
          <w:szCs w:val="24"/>
        </w:rPr>
      </w:pPr>
      <w:r>
        <w:rPr>
          <w:rFonts w:ascii="Arial" w:hAnsi="Arial" w:cs="Arial"/>
          <w:b/>
          <w:bCs/>
          <w:sz w:val="24"/>
          <w:szCs w:val="24"/>
        </w:rPr>
        <w:t>Date determined:</w:t>
      </w:r>
      <w:r>
        <w:rPr>
          <w:rFonts w:ascii="Arial" w:hAnsi="Arial" w:cs="Arial"/>
          <w:sz w:val="24"/>
          <w:szCs w:val="24"/>
        </w:rPr>
        <w:t xml:space="preserve"> 6 March 2025 – </w:t>
      </w:r>
      <w:r>
        <w:rPr>
          <w:rFonts w:ascii="Arial" w:hAnsi="Arial" w:cs="Arial"/>
          <w:i/>
          <w:iCs/>
          <w:sz w:val="24"/>
          <w:szCs w:val="24"/>
        </w:rPr>
        <w:t>Special leave granted</w:t>
      </w:r>
    </w:p>
    <w:p w14:paraId="0A791875" w14:textId="77777777" w:rsidR="00A564AF" w:rsidRDefault="00A564AF" w:rsidP="00A564AF">
      <w:pPr>
        <w:rPr>
          <w:rFonts w:ascii="Arial" w:hAnsi="Arial" w:cs="Arial"/>
          <w:i/>
          <w:iCs/>
          <w:sz w:val="24"/>
          <w:szCs w:val="24"/>
        </w:rPr>
      </w:pPr>
    </w:p>
    <w:p w14:paraId="62ABF241" w14:textId="77777777" w:rsidR="00A564AF" w:rsidRDefault="00A564AF" w:rsidP="00A564AF">
      <w:pPr>
        <w:rPr>
          <w:rFonts w:ascii="Arial" w:hAnsi="Arial" w:cs="Arial"/>
          <w:b/>
          <w:bCs/>
          <w:sz w:val="24"/>
          <w:szCs w:val="24"/>
        </w:rPr>
      </w:pPr>
      <w:r>
        <w:rPr>
          <w:rFonts w:ascii="Arial" w:hAnsi="Arial" w:cs="Arial"/>
          <w:b/>
          <w:bCs/>
          <w:sz w:val="24"/>
          <w:szCs w:val="24"/>
        </w:rPr>
        <w:t>Catchwords:</w:t>
      </w:r>
    </w:p>
    <w:p w14:paraId="369E3237" w14:textId="77777777" w:rsidR="00A564AF" w:rsidRDefault="00A564AF" w:rsidP="00A564AF"/>
    <w:p w14:paraId="5022CF13" w14:textId="2D05718D" w:rsidR="00A564AF" w:rsidRDefault="00A564AF" w:rsidP="00A564AF">
      <w:r w:rsidRPr="000E6687">
        <w:t xml:space="preserve">Contract law – </w:t>
      </w:r>
      <w:r>
        <w:t>N</w:t>
      </w:r>
      <w:r w:rsidRPr="000E6687">
        <w:t xml:space="preserve">egligence </w:t>
      </w:r>
      <w:r>
        <w:t>–</w:t>
      </w:r>
      <w:r w:rsidRPr="000E6687">
        <w:t xml:space="preserve"> </w:t>
      </w:r>
      <w:r>
        <w:t>W</w:t>
      </w:r>
      <w:r w:rsidRPr="000E6687">
        <w:t xml:space="preserve">here parties to a marriage entered into a binding financial agreement – </w:t>
      </w:r>
      <w:r>
        <w:t>Where the purpose of the  agreement was to agree in advance how the parties’ existing and after-acquired property would be divided in the event of their later separation – W</w:t>
      </w:r>
      <w:r w:rsidRPr="000E6687">
        <w:t xml:space="preserve">here advice of solicitors for one party </w:t>
      </w:r>
      <w:r>
        <w:t xml:space="preserve">in relation to the preparation and negotiation of agreement was </w:t>
      </w:r>
      <w:r w:rsidRPr="000E6687">
        <w:t xml:space="preserve">inadequate – </w:t>
      </w:r>
      <w:r>
        <w:t>Where, following the parties’ separation, the financial agreement was found to be unenforceable – Whether the</w:t>
      </w:r>
      <w:r w:rsidRPr="000E6687">
        <w:t xml:space="preserve"> party’s contract claim </w:t>
      </w:r>
      <w:r>
        <w:t xml:space="preserve">against former solicitors </w:t>
      </w:r>
      <w:r w:rsidRPr="000E6687">
        <w:t xml:space="preserve">was statute barred – </w:t>
      </w:r>
      <w:r>
        <w:t>T</w:t>
      </w:r>
      <w:r w:rsidRPr="000E6687">
        <w:t xml:space="preserve">ime when a negligently drawn contract first sees damage sustained – </w:t>
      </w:r>
      <w:r>
        <w:t>W</w:t>
      </w:r>
      <w:r w:rsidRPr="000E6687">
        <w:t xml:space="preserve">hether loss and damage was sustained by the party upon entry into the defective contract </w:t>
      </w:r>
      <w:r>
        <w:t xml:space="preserve">or a later date </w:t>
      </w:r>
      <w:r w:rsidRPr="000E6687">
        <w:t xml:space="preserve">– </w:t>
      </w:r>
      <w:r>
        <w:t>W</w:t>
      </w:r>
      <w:r w:rsidRPr="000E6687">
        <w:t>here primary judge found that no loss or damage was sustained by the party until, at the earliest, the date of separation, such that the party’s claim against his former solicitors was not statute barred –</w:t>
      </w:r>
      <w:r>
        <w:t xml:space="preserve"> Where through a solicitor’s negligence in the drafting and preparation of a contract a client fails to secure contractual protection against a contingent loss or liability – Whether actionable damage is sustained immediately at the time of the entry into the contract or only upon the occurrence of the contingency.</w:t>
      </w:r>
    </w:p>
    <w:p w14:paraId="64DFED96" w14:textId="77777777" w:rsidR="00A564AF" w:rsidRDefault="00A564AF" w:rsidP="00A564AF"/>
    <w:p w14:paraId="5EB7F876" w14:textId="17DEFDE4" w:rsidR="00FE615F" w:rsidRPr="002F2EA2" w:rsidRDefault="00FE615F" w:rsidP="00FE615F">
      <w:pPr>
        <w:rPr>
          <w:rStyle w:val="Hyperlink"/>
          <w:noProof w:val="0"/>
        </w:rPr>
      </w:pPr>
      <w:r>
        <w:rPr>
          <w:rFonts w:ascii="Arial" w:hAnsi="Arial" w:cs="Arial"/>
          <w:b/>
          <w:bCs/>
          <w:sz w:val="24"/>
          <w:szCs w:val="24"/>
        </w:rPr>
        <w:t>Appealed from FedCFamC1A</w:t>
      </w:r>
      <w:r w:rsidRPr="009B35E7">
        <w:rPr>
          <w:rFonts w:ascii="Arial" w:hAnsi="Arial" w:cs="Arial"/>
          <w:b/>
          <w:bCs/>
          <w:sz w:val="24"/>
          <w:szCs w:val="24"/>
        </w:rPr>
        <w:t>:</w:t>
      </w:r>
      <w:r>
        <w:rPr>
          <w:rFonts w:ascii="Arial" w:hAnsi="Arial" w:cs="Arial"/>
          <w:sz w:val="24"/>
          <w:szCs w:val="24"/>
        </w:rPr>
        <w:t xml:space="preserve"> </w:t>
      </w:r>
      <w:hyperlink r:id="rId107" w:history="1">
        <w:r w:rsidRPr="00FE615F">
          <w:rPr>
            <w:rStyle w:val="Hyperlink"/>
            <w:noProof w:val="0"/>
          </w:rPr>
          <w:t>[2024] FedCFamC1A 185</w:t>
        </w:r>
      </w:hyperlink>
    </w:p>
    <w:p w14:paraId="23D9344B" w14:textId="77777777" w:rsidR="00FE615F" w:rsidRDefault="00FE615F" w:rsidP="00A564AF"/>
    <w:p w14:paraId="58D56ED9" w14:textId="77777777" w:rsidR="00A564AF" w:rsidRPr="00C65F90" w:rsidRDefault="003E35B5" w:rsidP="00A564AF">
      <w:pPr>
        <w:rPr>
          <w:rStyle w:val="Hyperlink"/>
          <w:rFonts w:ascii="Arial" w:hAnsi="Arial"/>
          <w:bCs/>
          <w:noProof w:val="0"/>
          <w:sz w:val="24"/>
          <w:szCs w:val="24"/>
        </w:rPr>
      </w:pPr>
      <w:hyperlink w:anchor="TOP" w:history="1">
        <w:r w:rsidR="00A564AF" w:rsidRPr="00235496">
          <w:rPr>
            <w:rStyle w:val="Hyperlink"/>
            <w:rFonts w:ascii="Arial" w:hAnsi="Arial"/>
            <w:bCs/>
            <w:noProof w:val="0"/>
            <w:sz w:val="24"/>
            <w:szCs w:val="24"/>
          </w:rPr>
          <w:t>Return to Top</w:t>
        </w:r>
      </w:hyperlink>
    </w:p>
    <w:p w14:paraId="38E23343" w14:textId="77777777" w:rsidR="00A564AF" w:rsidRPr="00A564AF" w:rsidRDefault="00A564AF" w:rsidP="00A564AF"/>
    <w:p w14:paraId="543038C4" w14:textId="77777777" w:rsidR="008C0B2A" w:rsidRPr="0056409B" w:rsidRDefault="008C0B2A" w:rsidP="008C0B2A">
      <w:pPr>
        <w:pStyle w:val="Divider2"/>
        <w:rPr>
          <w:rFonts w:ascii="Arial" w:hAnsi="Arial" w:cs="Arial"/>
        </w:rPr>
      </w:pPr>
    </w:p>
    <w:p w14:paraId="58FEA0ED" w14:textId="77777777" w:rsidR="008C0B2A" w:rsidRPr="0056409B" w:rsidRDefault="008C0B2A" w:rsidP="008C0B2A">
      <w:pPr>
        <w:rPr>
          <w:rFonts w:ascii="Arial" w:hAnsi="Arial" w:cs="Arial"/>
        </w:rPr>
      </w:pPr>
    </w:p>
    <w:p w14:paraId="701257C8" w14:textId="77777777" w:rsidR="008C0B2A" w:rsidRPr="0056409B" w:rsidRDefault="008C0B2A" w:rsidP="008C0B2A">
      <w:pPr>
        <w:pStyle w:val="Heading2"/>
        <w:rPr>
          <w:rFonts w:ascii="Arial" w:hAnsi="Arial"/>
        </w:rPr>
      </w:pPr>
      <w:bookmarkStart w:id="135" w:name="_Re:_Director_of"/>
      <w:bookmarkStart w:id="136" w:name="_The_Queen_v"/>
      <w:bookmarkStart w:id="137" w:name="_Toc270610025"/>
      <w:bookmarkStart w:id="138" w:name="Cases_Not_Proceeding"/>
      <w:bookmarkStart w:id="139" w:name="_Ref474759876"/>
      <w:bookmarkEnd w:id="133"/>
      <w:bookmarkEnd w:id="134"/>
      <w:bookmarkEnd w:id="135"/>
      <w:bookmarkEnd w:id="136"/>
      <w:r w:rsidRPr="0056409B">
        <w:rPr>
          <w:rFonts w:ascii="Arial" w:hAnsi="Arial"/>
        </w:rPr>
        <w:t xml:space="preserve">Criminal Law </w:t>
      </w:r>
    </w:p>
    <w:p w14:paraId="6233F308" w14:textId="77777777" w:rsidR="008C0B2A" w:rsidRDefault="008C0B2A" w:rsidP="008C0B2A">
      <w:pPr>
        <w:rPr>
          <w:rFonts w:ascii="Arial" w:hAnsi="Arial" w:cs="Arial"/>
          <w:sz w:val="24"/>
          <w:szCs w:val="24"/>
        </w:rPr>
      </w:pPr>
      <w:bookmarkStart w:id="140" w:name="_Awad_v_The"/>
      <w:bookmarkStart w:id="141" w:name="_BA_v_The"/>
      <w:bookmarkStart w:id="142" w:name="_BDO_v_The"/>
      <w:bookmarkStart w:id="143" w:name="_Hurt_v_The"/>
      <w:bookmarkStart w:id="144" w:name="_Cook_(A_Pseudonym)"/>
      <w:bookmarkStart w:id="145" w:name="_Dayney_v_The"/>
      <w:bookmarkStart w:id="146" w:name="_The_King_v_7"/>
      <w:bookmarkStart w:id="147" w:name="_The_King_v_6"/>
      <w:bookmarkStart w:id="148" w:name="_Hlk112137340"/>
      <w:bookmarkEnd w:id="140"/>
      <w:bookmarkEnd w:id="141"/>
      <w:bookmarkEnd w:id="142"/>
      <w:bookmarkEnd w:id="143"/>
      <w:bookmarkEnd w:id="144"/>
      <w:bookmarkEnd w:id="145"/>
      <w:bookmarkEnd w:id="146"/>
      <w:bookmarkEnd w:id="147"/>
    </w:p>
    <w:p w14:paraId="7DFF57DD" w14:textId="77777777" w:rsidR="008C0B2A" w:rsidRDefault="008C0B2A" w:rsidP="00CF7EE0">
      <w:pPr>
        <w:pStyle w:val="Heading3"/>
      </w:pPr>
      <w:r w:rsidRPr="00942772">
        <w:t>The King v Batak</w:t>
      </w:r>
    </w:p>
    <w:p w14:paraId="47DAB0F2" w14:textId="77777777" w:rsidR="008C0B2A" w:rsidRPr="00942772" w:rsidRDefault="003E35B5" w:rsidP="008C0B2A">
      <w:pPr>
        <w:rPr>
          <w:rFonts w:ascii="Arial" w:hAnsi="Arial" w:cs="Arial"/>
          <w:sz w:val="24"/>
          <w:szCs w:val="24"/>
        </w:rPr>
      </w:pPr>
      <w:hyperlink r:id="rId108" w:history="1">
        <w:r w:rsidR="008C0B2A" w:rsidRPr="00812DD8">
          <w:rPr>
            <w:rStyle w:val="Hyperlink"/>
            <w:rFonts w:ascii="Arial" w:hAnsi="Arial"/>
            <w:b/>
            <w:bCs/>
            <w:noProof w:val="0"/>
            <w:sz w:val="24"/>
            <w:szCs w:val="24"/>
          </w:rPr>
          <w:t>S</w:t>
        </w:r>
        <w:r w:rsidR="008C0B2A">
          <w:rPr>
            <w:rStyle w:val="Hyperlink"/>
            <w:rFonts w:ascii="Arial" w:hAnsi="Arial"/>
            <w:b/>
            <w:bCs/>
            <w:noProof w:val="0"/>
            <w:sz w:val="24"/>
            <w:szCs w:val="24"/>
          </w:rPr>
          <w:t>148</w:t>
        </w:r>
        <w:r w:rsidR="008C0B2A" w:rsidRPr="00812DD8">
          <w:rPr>
            <w:rStyle w:val="Hyperlink"/>
            <w:rFonts w:ascii="Arial" w:hAnsi="Arial"/>
            <w:b/>
            <w:bCs/>
            <w:noProof w:val="0"/>
            <w:sz w:val="24"/>
            <w:szCs w:val="24"/>
          </w:rPr>
          <w:t>/2024</w:t>
        </w:r>
      </w:hyperlink>
      <w:r w:rsidR="008C0B2A" w:rsidRPr="005D6543">
        <w:rPr>
          <w:rFonts w:ascii="Arial" w:hAnsi="Arial" w:cs="Arial"/>
          <w:b/>
          <w:bCs/>
          <w:sz w:val="24"/>
          <w:szCs w:val="24"/>
        </w:rPr>
        <w:t>:</w:t>
      </w:r>
      <w:r w:rsidR="008C0B2A">
        <w:rPr>
          <w:rFonts w:ascii="Arial" w:hAnsi="Arial" w:cs="Arial"/>
          <w:sz w:val="24"/>
          <w:szCs w:val="24"/>
        </w:rPr>
        <w:t xml:space="preserve"> </w:t>
      </w:r>
      <w:hyperlink r:id="rId109" w:history="1">
        <w:r w:rsidR="008C0B2A" w:rsidRPr="00942772">
          <w:rPr>
            <w:rStyle w:val="Hyperlink"/>
            <w:rFonts w:ascii="Arial" w:hAnsi="Arial"/>
            <w:noProof w:val="0"/>
            <w:sz w:val="24"/>
            <w:szCs w:val="24"/>
          </w:rPr>
          <w:t>[2024] HCASL 304</w:t>
        </w:r>
      </w:hyperlink>
    </w:p>
    <w:p w14:paraId="2BC310E7" w14:textId="77777777" w:rsidR="008C0B2A" w:rsidRDefault="008C0B2A" w:rsidP="008C0B2A">
      <w:pPr>
        <w:rPr>
          <w:rFonts w:ascii="Arial" w:hAnsi="Arial" w:cs="Arial"/>
          <w:i/>
          <w:iCs/>
          <w:sz w:val="28"/>
          <w:szCs w:val="28"/>
        </w:rPr>
      </w:pPr>
    </w:p>
    <w:p w14:paraId="756C315A" w14:textId="77777777" w:rsidR="008C0B2A" w:rsidRDefault="008C0B2A" w:rsidP="008C0B2A">
      <w:pPr>
        <w:rPr>
          <w:rFonts w:ascii="Arial" w:hAnsi="Arial" w:cs="Arial"/>
          <w:i/>
          <w:iCs/>
          <w:sz w:val="24"/>
          <w:szCs w:val="24"/>
        </w:rPr>
      </w:pPr>
      <w:r>
        <w:rPr>
          <w:rFonts w:ascii="Arial" w:hAnsi="Arial" w:cs="Arial"/>
          <w:b/>
          <w:bCs/>
          <w:sz w:val="24"/>
          <w:szCs w:val="24"/>
        </w:rPr>
        <w:t>Date determined:</w:t>
      </w:r>
      <w:r>
        <w:rPr>
          <w:rFonts w:ascii="Arial" w:hAnsi="Arial" w:cs="Arial"/>
          <w:sz w:val="24"/>
          <w:szCs w:val="24"/>
        </w:rPr>
        <w:t xml:space="preserve"> 7 November 2024 – </w:t>
      </w:r>
      <w:r>
        <w:rPr>
          <w:rFonts w:ascii="Arial" w:hAnsi="Arial" w:cs="Arial"/>
          <w:i/>
          <w:iCs/>
          <w:sz w:val="24"/>
          <w:szCs w:val="24"/>
        </w:rPr>
        <w:t>Special leave granted</w:t>
      </w:r>
    </w:p>
    <w:p w14:paraId="52AE35D1" w14:textId="77777777" w:rsidR="008C0B2A" w:rsidRDefault="008C0B2A" w:rsidP="008C0B2A">
      <w:pPr>
        <w:rPr>
          <w:rFonts w:ascii="Arial" w:hAnsi="Arial" w:cs="Arial"/>
          <w:i/>
          <w:iCs/>
          <w:sz w:val="24"/>
          <w:szCs w:val="24"/>
        </w:rPr>
      </w:pPr>
    </w:p>
    <w:p w14:paraId="005370F7" w14:textId="77777777" w:rsidR="008C0B2A" w:rsidRDefault="008C0B2A" w:rsidP="008C0B2A">
      <w:pPr>
        <w:rPr>
          <w:rFonts w:ascii="Arial" w:hAnsi="Arial" w:cs="Arial"/>
          <w:b/>
          <w:bCs/>
          <w:sz w:val="24"/>
          <w:szCs w:val="24"/>
        </w:rPr>
      </w:pPr>
      <w:r>
        <w:rPr>
          <w:rFonts w:ascii="Arial" w:hAnsi="Arial" w:cs="Arial"/>
          <w:b/>
          <w:bCs/>
          <w:sz w:val="24"/>
          <w:szCs w:val="24"/>
        </w:rPr>
        <w:t>Catchwords:</w:t>
      </w:r>
    </w:p>
    <w:p w14:paraId="1C2165A3" w14:textId="77777777" w:rsidR="008C0B2A" w:rsidRDefault="008C0B2A" w:rsidP="008C0B2A">
      <w:pPr>
        <w:rPr>
          <w:rFonts w:ascii="Arial" w:hAnsi="Arial" w:cs="Arial"/>
          <w:b/>
          <w:bCs/>
          <w:sz w:val="24"/>
          <w:szCs w:val="24"/>
        </w:rPr>
      </w:pPr>
    </w:p>
    <w:p w14:paraId="4844D0A5" w14:textId="77777777" w:rsidR="008C0B2A" w:rsidRDefault="008C0B2A" w:rsidP="008C0B2A">
      <w:pPr>
        <w:rPr>
          <w:rFonts w:ascii="Arial" w:hAnsi="Arial" w:cs="Arial"/>
          <w:sz w:val="24"/>
          <w:szCs w:val="24"/>
        </w:rPr>
      </w:pPr>
      <w:r w:rsidRPr="00942772">
        <w:rPr>
          <w:rFonts w:ascii="Arial" w:hAnsi="Arial" w:cs="Arial"/>
          <w:sz w:val="24"/>
          <w:szCs w:val="24"/>
        </w:rPr>
        <w:lastRenderedPageBreak/>
        <w:t xml:space="preserve">Criminal law – complicity – accessorial liability – whether common law principles of complicity apply to offence of murder under s 18(1)(a) </w:t>
      </w:r>
      <w:r w:rsidRPr="00942772">
        <w:rPr>
          <w:rFonts w:ascii="Arial" w:hAnsi="Arial" w:cs="Arial"/>
          <w:i/>
          <w:iCs/>
          <w:sz w:val="24"/>
          <w:szCs w:val="24"/>
        </w:rPr>
        <w:t>Crimes Act 1900</w:t>
      </w:r>
      <w:r w:rsidRPr="00942772">
        <w:rPr>
          <w:rFonts w:ascii="Arial" w:hAnsi="Arial" w:cs="Arial"/>
          <w:sz w:val="24"/>
          <w:szCs w:val="24"/>
        </w:rPr>
        <w:t xml:space="preserve"> (NSW</w:t>
      </w:r>
      <w:r>
        <w:rPr>
          <w:rFonts w:ascii="Arial" w:hAnsi="Arial" w:cs="Arial"/>
          <w:sz w:val="24"/>
          <w:szCs w:val="24"/>
        </w:rPr>
        <w:t>)</w:t>
      </w:r>
      <w:r w:rsidRPr="00942772">
        <w:rPr>
          <w:rFonts w:ascii="Arial" w:hAnsi="Arial" w:cs="Arial"/>
          <w:sz w:val="24"/>
          <w:szCs w:val="24"/>
        </w:rPr>
        <w:t xml:space="preserve"> – whether Court of Criminal Appeal erred in concluding it was error of law to permit constructive law to be left to jury on basis of accessorial liability – whether accessory before the fact to constructive murder an offence known to law in New South Wales – if so, whether mental element differs depending on whether act causing death coincides with physical elements of foundational offence of whether a distinct act. </w:t>
      </w:r>
    </w:p>
    <w:p w14:paraId="1305152C" w14:textId="77777777" w:rsidR="008C0B2A" w:rsidRDefault="008C0B2A" w:rsidP="008C0B2A">
      <w:pPr>
        <w:rPr>
          <w:rFonts w:ascii="Arial" w:hAnsi="Arial" w:cs="Arial"/>
          <w:sz w:val="24"/>
          <w:szCs w:val="24"/>
        </w:rPr>
      </w:pPr>
    </w:p>
    <w:p w14:paraId="4509FA8C" w14:textId="77777777" w:rsidR="008C0B2A" w:rsidRDefault="008C0B2A" w:rsidP="008C0B2A">
      <w:pPr>
        <w:rPr>
          <w:rFonts w:ascii="Arial" w:hAnsi="Arial" w:cs="Arial"/>
          <w:sz w:val="24"/>
          <w:szCs w:val="24"/>
        </w:rPr>
      </w:pPr>
      <w:r>
        <w:rPr>
          <w:rFonts w:ascii="Arial" w:hAnsi="Arial" w:cs="Arial"/>
          <w:b/>
          <w:bCs/>
          <w:sz w:val="24"/>
          <w:szCs w:val="24"/>
        </w:rPr>
        <w:t>Appealed from NSWCCA</w:t>
      </w:r>
      <w:r w:rsidRPr="009B35E7">
        <w:rPr>
          <w:rFonts w:ascii="Arial" w:hAnsi="Arial" w:cs="Arial"/>
          <w:b/>
          <w:bCs/>
          <w:sz w:val="24"/>
          <w:szCs w:val="24"/>
        </w:rPr>
        <w:t>:</w:t>
      </w:r>
      <w:r>
        <w:rPr>
          <w:rFonts w:ascii="Arial" w:hAnsi="Arial" w:cs="Arial"/>
          <w:sz w:val="24"/>
          <w:szCs w:val="24"/>
        </w:rPr>
        <w:t xml:space="preserve"> </w:t>
      </w:r>
      <w:hyperlink r:id="rId110" w:history="1">
        <w:r w:rsidRPr="00A45409">
          <w:rPr>
            <w:rStyle w:val="Hyperlink"/>
            <w:rFonts w:ascii="Arial" w:hAnsi="Arial"/>
            <w:noProof w:val="0"/>
            <w:sz w:val="24"/>
            <w:szCs w:val="24"/>
          </w:rPr>
          <w:t>[2024] NSWCCA 66</w:t>
        </w:r>
      </w:hyperlink>
    </w:p>
    <w:p w14:paraId="2ADDA43A" w14:textId="77777777" w:rsidR="008C0B2A" w:rsidRDefault="008C0B2A" w:rsidP="008C0B2A">
      <w:pPr>
        <w:rPr>
          <w:rFonts w:ascii="Arial" w:hAnsi="Arial" w:cs="Arial"/>
          <w:sz w:val="24"/>
          <w:szCs w:val="24"/>
        </w:rPr>
      </w:pPr>
    </w:p>
    <w:p w14:paraId="13F216F8" w14:textId="77777777" w:rsidR="008C0B2A" w:rsidRPr="009E20EA" w:rsidRDefault="003E35B5" w:rsidP="008C0B2A">
      <w:pPr>
        <w:rPr>
          <w:rStyle w:val="Hyperlink"/>
          <w:rFonts w:ascii="Arial" w:hAnsi="Arial"/>
          <w:bCs/>
          <w:sz w:val="24"/>
          <w:szCs w:val="24"/>
        </w:rPr>
      </w:pPr>
      <w:hyperlink w:anchor="TOP" w:history="1">
        <w:r w:rsidR="008C0B2A" w:rsidRPr="009E20EA">
          <w:rPr>
            <w:rStyle w:val="Hyperlink"/>
            <w:rFonts w:ascii="Arial" w:hAnsi="Arial"/>
            <w:bCs/>
            <w:sz w:val="24"/>
            <w:szCs w:val="24"/>
          </w:rPr>
          <w:t>Return to Top</w:t>
        </w:r>
      </w:hyperlink>
    </w:p>
    <w:p w14:paraId="231C7E84" w14:textId="77777777" w:rsidR="00A60577" w:rsidRDefault="00A60577" w:rsidP="00A60577">
      <w:pPr>
        <w:pStyle w:val="Divider2"/>
        <w:rPr>
          <w:rFonts w:ascii="Arial" w:hAnsi="Arial" w:cs="Arial"/>
        </w:rPr>
      </w:pPr>
      <w:bookmarkStart w:id="149" w:name="_Hlk98497339"/>
      <w:bookmarkStart w:id="150" w:name="_Hlk98497328"/>
      <w:bookmarkEnd w:id="148"/>
    </w:p>
    <w:p w14:paraId="1AA41092" w14:textId="77777777" w:rsidR="00A60577" w:rsidRPr="00012C4F" w:rsidRDefault="00A60577" w:rsidP="008C0B2A">
      <w:pPr>
        <w:rPr>
          <w:rStyle w:val="Hyperlink"/>
          <w:rFonts w:ascii="Arial" w:hAnsi="Arial"/>
          <w:bCs/>
          <w:color w:val="auto"/>
          <w:sz w:val="24"/>
          <w:szCs w:val="24"/>
        </w:rPr>
      </w:pPr>
    </w:p>
    <w:p w14:paraId="036A352F" w14:textId="77777777" w:rsidR="00A60577" w:rsidRPr="00012C4F" w:rsidRDefault="00A60577" w:rsidP="008C0B2A">
      <w:pPr>
        <w:rPr>
          <w:rStyle w:val="Hyperlink"/>
          <w:rFonts w:ascii="Arial" w:hAnsi="Arial"/>
          <w:bCs/>
          <w:color w:val="auto"/>
          <w:sz w:val="24"/>
          <w:szCs w:val="24"/>
        </w:rPr>
      </w:pPr>
    </w:p>
    <w:p w14:paraId="60D5FCE3" w14:textId="72DBEF9A" w:rsidR="00A60577" w:rsidRPr="0056409B" w:rsidRDefault="00A60577" w:rsidP="00A60577">
      <w:pPr>
        <w:pStyle w:val="Heading2"/>
        <w:rPr>
          <w:rFonts w:ascii="Arial" w:hAnsi="Arial"/>
        </w:rPr>
      </w:pPr>
      <w:r>
        <w:rPr>
          <w:rFonts w:ascii="Arial" w:hAnsi="Arial"/>
        </w:rPr>
        <w:t>Elections</w:t>
      </w:r>
    </w:p>
    <w:p w14:paraId="7F4C1551" w14:textId="77777777" w:rsidR="00A60577" w:rsidRPr="00012C4F" w:rsidRDefault="00A60577" w:rsidP="008C0B2A">
      <w:pPr>
        <w:rPr>
          <w:rStyle w:val="Hyperlink"/>
          <w:rFonts w:ascii="Arial" w:hAnsi="Arial"/>
          <w:bCs/>
          <w:color w:val="auto"/>
          <w:sz w:val="24"/>
          <w:szCs w:val="24"/>
        </w:rPr>
      </w:pPr>
    </w:p>
    <w:p w14:paraId="55CD5F9E" w14:textId="77777777" w:rsidR="00A60577" w:rsidRPr="007F3BBF" w:rsidRDefault="00A60577" w:rsidP="00CF7EE0">
      <w:pPr>
        <w:pStyle w:val="Heading3"/>
      </w:pPr>
      <w:r w:rsidRPr="007F3BBF">
        <w:t>Laming v Electoral Commissioner of the Australian Electoral Commission</w:t>
      </w:r>
    </w:p>
    <w:p w14:paraId="42DA139B" w14:textId="0AE2C751" w:rsidR="00A60577" w:rsidRPr="00A60577" w:rsidRDefault="003E35B5" w:rsidP="00A60577">
      <w:pPr>
        <w:rPr>
          <w:rFonts w:ascii="Arial" w:hAnsi="Arial" w:cs="Arial"/>
          <w:sz w:val="24"/>
          <w:szCs w:val="24"/>
        </w:rPr>
      </w:pPr>
      <w:hyperlink r:id="rId111" w:history="1">
        <w:r w:rsidR="00A60577" w:rsidRPr="00A60577">
          <w:rPr>
            <w:rStyle w:val="Hyperlink"/>
            <w:rFonts w:ascii="Arial" w:hAnsi="Arial"/>
            <w:b/>
            <w:bCs/>
            <w:noProof w:val="0"/>
            <w:sz w:val="24"/>
            <w:szCs w:val="24"/>
          </w:rPr>
          <w:t>B75/2024</w:t>
        </w:r>
      </w:hyperlink>
      <w:r w:rsidR="00A60577" w:rsidRPr="007E5324">
        <w:rPr>
          <w:rFonts w:ascii="Arial" w:hAnsi="Arial" w:cs="Arial"/>
          <w:b/>
          <w:bCs/>
          <w:sz w:val="24"/>
          <w:szCs w:val="24"/>
        </w:rPr>
        <w:t>:</w:t>
      </w:r>
      <w:r w:rsidR="00A60577" w:rsidRPr="00A60577">
        <w:rPr>
          <w:rFonts w:ascii="Arial" w:hAnsi="Arial" w:cs="Arial"/>
          <w:sz w:val="24"/>
          <w:szCs w:val="24"/>
        </w:rPr>
        <w:t xml:space="preserve"> </w:t>
      </w:r>
      <w:hyperlink r:id="rId112" w:history="1">
        <w:r w:rsidR="00A60577" w:rsidRPr="00A60577">
          <w:rPr>
            <w:rStyle w:val="Hyperlink"/>
            <w:rFonts w:ascii="Arial" w:hAnsi="Arial"/>
            <w:noProof w:val="0"/>
            <w:sz w:val="24"/>
            <w:szCs w:val="24"/>
          </w:rPr>
          <w:t>[2024] HCASL 330</w:t>
        </w:r>
      </w:hyperlink>
    </w:p>
    <w:p w14:paraId="7AA802BC" w14:textId="77777777" w:rsidR="00A60577" w:rsidRPr="00A60577" w:rsidRDefault="00A60577" w:rsidP="00A60577">
      <w:pPr>
        <w:rPr>
          <w:rFonts w:ascii="Arial" w:hAnsi="Arial" w:cs="Arial"/>
          <w:sz w:val="24"/>
          <w:szCs w:val="24"/>
        </w:rPr>
      </w:pPr>
    </w:p>
    <w:p w14:paraId="432EE7AB" w14:textId="77777777" w:rsidR="00A60577" w:rsidRDefault="00A60577" w:rsidP="00A60577">
      <w:pPr>
        <w:rPr>
          <w:rFonts w:ascii="Arial" w:hAnsi="Arial" w:cs="Arial"/>
          <w:i/>
          <w:iCs/>
          <w:sz w:val="24"/>
          <w:szCs w:val="24"/>
        </w:rPr>
      </w:pPr>
      <w:r w:rsidRPr="00A60577">
        <w:rPr>
          <w:rFonts w:ascii="Arial" w:hAnsi="Arial" w:cs="Arial"/>
          <w:sz w:val="24"/>
          <w:szCs w:val="24"/>
        </w:rPr>
        <w:t xml:space="preserve">Date determined: 5 December 2024 – </w:t>
      </w:r>
      <w:r w:rsidRPr="00A60577">
        <w:rPr>
          <w:rFonts w:ascii="Arial" w:hAnsi="Arial" w:cs="Arial"/>
          <w:i/>
          <w:iCs/>
          <w:sz w:val="24"/>
          <w:szCs w:val="24"/>
        </w:rPr>
        <w:t>Special leave granted on limited grounds</w:t>
      </w:r>
    </w:p>
    <w:p w14:paraId="7F6461E1" w14:textId="77777777" w:rsidR="00A60577" w:rsidRDefault="00A60577" w:rsidP="00A60577">
      <w:pPr>
        <w:rPr>
          <w:rFonts w:ascii="Arial" w:hAnsi="Arial" w:cs="Arial"/>
          <w:i/>
          <w:iCs/>
          <w:sz w:val="24"/>
          <w:szCs w:val="24"/>
        </w:rPr>
      </w:pPr>
    </w:p>
    <w:p w14:paraId="7258B836" w14:textId="3C1C666E" w:rsidR="00E10B55" w:rsidRDefault="00E10B55" w:rsidP="00A60577">
      <w:pPr>
        <w:rPr>
          <w:rFonts w:ascii="Arial" w:hAnsi="Arial" w:cs="Arial"/>
          <w:b/>
          <w:bCs/>
          <w:sz w:val="24"/>
          <w:szCs w:val="24"/>
        </w:rPr>
      </w:pPr>
      <w:r>
        <w:rPr>
          <w:rFonts w:ascii="Arial" w:hAnsi="Arial" w:cs="Arial"/>
          <w:b/>
          <w:bCs/>
          <w:sz w:val="24"/>
          <w:szCs w:val="24"/>
        </w:rPr>
        <w:t>Catchwords:</w:t>
      </w:r>
    </w:p>
    <w:p w14:paraId="106DBF48" w14:textId="77777777" w:rsidR="00E10B55" w:rsidRPr="00E10B55" w:rsidRDefault="00E10B55" w:rsidP="00A60577">
      <w:pPr>
        <w:rPr>
          <w:rFonts w:ascii="Arial" w:hAnsi="Arial" w:cs="Arial"/>
          <w:b/>
          <w:bCs/>
          <w:sz w:val="24"/>
          <w:szCs w:val="24"/>
        </w:rPr>
      </w:pPr>
    </w:p>
    <w:p w14:paraId="797A5419" w14:textId="77777777" w:rsidR="00A60577" w:rsidRPr="00A60577" w:rsidRDefault="00A60577" w:rsidP="00A60577">
      <w:pPr>
        <w:rPr>
          <w:rFonts w:ascii="Arial" w:hAnsi="Arial" w:cs="Arial"/>
          <w:sz w:val="24"/>
          <w:szCs w:val="24"/>
        </w:rPr>
      </w:pPr>
      <w:r w:rsidRPr="00A60577">
        <w:rPr>
          <w:rFonts w:ascii="Arial" w:hAnsi="Arial" w:cs="Arial"/>
          <w:sz w:val="24"/>
          <w:szCs w:val="24"/>
        </w:rPr>
        <w:t xml:space="preserve">Elections – electoral matter – </w:t>
      </w:r>
      <w:r w:rsidRPr="00A60577">
        <w:rPr>
          <w:rFonts w:ascii="Arial" w:hAnsi="Arial" w:cs="Arial"/>
          <w:i/>
          <w:iCs/>
          <w:sz w:val="24"/>
          <w:szCs w:val="24"/>
        </w:rPr>
        <w:t>Commonwealth Electoral Act 1918</w:t>
      </w:r>
      <w:r w:rsidRPr="00A60577">
        <w:rPr>
          <w:rFonts w:ascii="Arial" w:hAnsi="Arial" w:cs="Arial"/>
          <w:sz w:val="24"/>
          <w:szCs w:val="24"/>
        </w:rPr>
        <w:t xml:space="preserve"> (Cth), s 321D(5) – where appellate contravened s 321D(5) by communicating electoral matter without disclosing prescribed details by posting on particular Facebook page – where primary judge found single act of publication of publication of post constituted single breach of s 321D(5) irrespective of how many times post viewed – where Full Federal Court allowed appeal – whether Full Court erred in finding s 321D(5) breached on each occasion p0erson viewed post rather than finding contravention when appellant caused post to be published – meaning of “communicated to a person” in s 321D(1).</w:t>
      </w:r>
    </w:p>
    <w:p w14:paraId="39CEDB2E" w14:textId="77777777" w:rsidR="00A60577" w:rsidRPr="00A60577" w:rsidRDefault="00A60577" w:rsidP="00A60577">
      <w:pPr>
        <w:rPr>
          <w:rFonts w:ascii="Arial" w:hAnsi="Arial" w:cs="Arial"/>
          <w:sz w:val="24"/>
          <w:szCs w:val="24"/>
        </w:rPr>
      </w:pPr>
    </w:p>
    <w:p w14:paraId="64F94023" w14:textId="68F0D172" w:rsidR="00A60577" w:rsidRPr="00A60577" w:rsidRDefault="00A60577" w:rsidP="00A60577">
      <w:pPr>
        <w:rPr>
          <w:rFonts w:ascii="Arial" w:hAnsi="Arial" w:cs="Arial"/>
          <w:sz w:val="24"/>
          <w:szCs w:val="24"/>
        </w:rPr>
      </w:pPr>
      <w:r w:rsidRPr="00E10B55">
        <w:rPr>
          <w:rFonts w:ascii="Arial" w:hAnsi="Arial" w:cs="Arial"/>
          <w:b/>
          <w:bCs/>
          <w:sz w:val="24"/>
          <w:szCs w:val="24"/>
        </w:rPr>
        <w:t>Appealed from FCAFC</w:t>
      </w:r>
      <w:r w:rsidRPr="00A463DB">
        <w:rPr>
          <w:rFonts w:ascii="Arial" w:hAnsi="Arial" w:cs="Arial"/>
          <w:b/>
          <w:bCs/>
          <w:sz w:val="24"/>
          <w:szCs w:val="24"/>
        </w:rPr>
        <w:t>:</w:t>
      </w:r>
      <w:r w:rsidRPr="00A60577">
        <w:rPr>
          <w:rFonts w:ascii="Arial" w:hAnsi="Arial" w:cs="Arial"/>
          <w:sz w:val="24"/>
          <w:szCs w:val="24"/>
        </w:rPr>
        <w:t xml:space="preserve"> </w:t>
      </w:r>
      <w:hyperlink r:id="rId113" w:history="1">
        <w:r w:rsidRPr="00A60577">
          <w:rPr>
            <w:rStyle w:val="Hyperlink"/>
            <w:rFonts w:ascii="Arial" w:hAnsi="Arial"/>
            <w:noProof w:val="0"/>
            <w:sz w:val="24"/>
            <w:szCs w:val="24"/>
          </w:rPr>
          <w:t>[2024] FCAFC 109</w:t>
        </w:r>
      </w:hyperlink>
      <w:r>
        <w:rPr>
          <w:rFonts w:ascii="Arial" w:hAnsi="Arial" w:cs="Arial"/>
          <w:sz w:val="24"/>
          <w:szCs w:val="24"/>
        </w:rPr>
        <w:t>; (2024) 304 FCR 561</w:t>
      </w:r>
    </w:p>
    <w:p w14:paraId="6B094771" w14:textId="77777777" w:rsidR="008C0B2A" w:rsidRPr="00391DD4" w:rsidRDefault="008C0B2A" w:rsidP="008C0B2A">
      <w:pPr>
        <w:rPr>
          <w:rStyle w:val="Hyperlink"/>
          <w:rFonts w:ascii="Arial" w:hAnsi="Arial"/>
          <w:noProof w:val="0"/>
          <w:sz w:val="24"/>
          <w:szCs w:val="24"/>
        </w:rPr>
      </w:pPr>
    </w:p>
    <w:p w14:paraId="5E06A07A" w14:textId="77777777" w:rsidR="008C0B2A" w:rsidRPr="00391DD4" w:rsidRDefault="003E35B5" w:rsidP="008C0B2A">
      <w:pPr>
        <w:rPr>
          <w:rStyle w:val="Hyperlink"/>
          <w:rFonts w:ascii="Arial" w:hAnsi="Arial"/>
          <w:bCs/>
          <w:sz w:val="24"/>
          <w:szCs w:val="24"/>
        </w:rPr>
      </w:pPr>
      <w:hyperlink w:anchor="TOP" w:history="1">
        <w:r w:rsidR="008C0B2A" w:rsidRPr="00391DD4">
          <w:rPr>
            <w:rStyle w:val="Hyperlink"/>
            <w:rFonts w:ascii="Arial" w:hAnsi="Arial"/>
            <w:bCs/>
            <w:sz w:val="24"/>
            <w:szCs w:val="24"/>
          </w:rPr>
          <w:t>Return to Top</w:t>
        </w:r>
      </w:hyperlink>
    </w:p>
    <w:p w14:paraId="3F474DD9" w14:textId="77777777" w:rsidR="008C0B2A" w:rsidRDefault="008C0B2A" w:rsidP="008C0B2A">
      <w:pPr>
        <w:pStyle w:val="Divider2"/>
        <w:rPr>
          <w:rFonts w:ascii="Arial" w:hAnsi="Arial" w:cs="Arial"/>
        </w:rPr>
      </w:pPr>
    </w:p>
    <w:p w14:paraId="3F663C7B" w14:textId="77777777" w:rsidR="00673B0E" w:rsidRPr="00E51E6C" w:rsidRDefault="00673B0E" w:rsidP="00E51E6C">
      <w:pPr>
        <w:rPr>
          <w:rFonts w:ascii="Arial" w:hAnsi="Arial" w:cs="Arial"/>
          <w:sz w:val="24"/>
          <w:szCs w:val="24"/>
        </w:rPr>
      </w:pPr>
    </w:p>
    <w:p w14:paraId="502B2083" w14:textId="2AC574B1" w:rsidR="00673B0E" w:rsidRPr="0056409B" w:rsidRDefault="00673B0E" w:rsidP="00673B0E">
      <w:pPr>
        <w:pStyle w:val="Heading2"/>
        <w:rPr>
          <w:rFonts w:ascii="Arial" w:hAnsi="Arial"/>
        </w:rPr>
      </w:pPr>
      <w:r>
        <w:rPr>
          <w:rFonts w:ascii="Arial" w:hAnsi="Arial"/>
        </w:rPr>
        <w:t>Immigration</w:t>
      </w:r>
    </w:p>
    <w:p w14:paraId="76149F4F" w14:textId="77777777" w:rsidR="00673B0E" w:rsidRDefault="00673B0E" w:rsidP="00673B0E">
      <w:pPr>
        <w:rPr>
          <w:rFonts w:ascii="Arial" w:hAnsi="Arial" w:cs="Arial"/>
          <w:sz w:val="24"/>
          <w:szCs w:val="24"/>
        </w:rPr>
      </w:pPr>
    </w:p>
    <w:p w14:paraId="65AD74EE" w14:textId="419B18D6" w:rsidR="00673B0E" w:rsidRPr="00673B0E" w:rsidRDefault="00673B0E" w:rsidP="00E51E6C">
      <w:pPr>
        <w:pStyle w:val="Heading3"/>
      </w:pPr>
      <w:r w:rsidRPr="00673B0E">
        <w:t>Khalil v Minister for Immigration, Citizenship, Migrant Services and Multicultural Affairs &amp; Anor</w:t>
      </w:r>
    </w:p>
    <w:p w14:paraId="4A6BB6E9" w14:textId="67279DF2" w:rsidR="00673B0E" w:rsidRDefault="003E35B5" w:rsidP="00673B0E">
      <w:pPr>
        <w:rPr>
          <w:rFonts w:ascii="Arial" w:hAnsi="Arial" w:cs="Arial"/>
          <w:sz w:val="24"/>
          <w:szCs w:val="24"/>
        </w:rPr>
      </w:pPr>
      <w:hyperlink r:id="rId114" w:history="1">
        <w:r w:rsidR="00673B0E" w:rsidRPr="00673B0E">
          <w:rPr>
            <w:rStyle w:val="Hyperlink"/>
            <w:rFonts w:ascii="Arial" w:hAnsi="Arial"/>
            <w:b/>
            <w:bCs/>
            <w:noProof w:val="0"/>
            <w:sz w:val="24"/>
            <w:szCs w:val="24"/>
          </w:rPr>
          <w:t>M112/2024</w:t>
        </w:r>
      </w:hyperlink>
      <w:r w:rsidR="00673B0E" w:rsidRPr="00FB6D6B">
        <w:rPr>
          <w:rFonts w:ascii="Arial" w:hAnsi="Arial" w:cs="Arial"/>
          <w:b/>
          <w:bCs/>
          <w:sz w:val="24"/>
          <w:szCs w:val="24"/>
        </w:rPr>
        <w:t>:</w:t>
      </w:r>
      <w:hyperlink r:id="rId115" w:history="1">
        <w:r w:rsidR="00673B0E" w:rsidRPr="00FB6D6B">
          <w:rPr>
            <w:rStyle w:val="Hyperlink"/>
            <w:rFonts w:ascii="Arial" w:hAnsi="Arial"/>
            <w:noProof w:val="0"/>
            <w:sz w:val="24"/>
            <w:szCs w:val="24"/>
            <w:u w:val="none"/>
          </w:rPr>
          <w:t xml:space="preserve"> </w:t>
        </w:r>
        <w:r w:rsidR="00673B0E" w:rsidRPr="00A60577">
          <w:rPr>
            <w:rStyle w:val="Hyperlink"/>
            <w:rFonts w:ascii="Arial" w:hAnsi="Arial"/>
            <w:noProof w:val="0"/>
            <w:sz w:val="24"/>
            <w:szCs w:val="24"/>
          </w:rPr>
          <w:t>[2024] HCASL 326</w:t>
        </w:r>
      </w:hyperlink>
    </w:p>
    <w:p w14:paraId="75F65D68" w14:textId="77777777" w:rsidR="00673B0E" w:rsidRDefault="00673B0E" w:rsidP="00673B0E">
      <w:pPr>
        <w:rPr>
          <w:rFonts w:ascii="Arial" w:hAnsi="Arial" w:cs="Arial"/>
          <w:sz w:val="24"/>
          <w:szCs w:val="24"/>
        </w:rPr>
      </w:pPr>
    </w:p>
    <w:p w14:paraId="2154EA6E" w14:textId="77777777" w:rsidR="00673B0E" w:rsidRDefault="00673B0E" w:rsidP="00673B0E">
      <w:pPr>
        <w:rPr>
          <w:rFonts w:ascii="Arial" w:hAnsi="Arial" w:cs="Arial"/>
          <w:i/>
          <w:iCs/>
          <w:sz w:val="24"/>
          <w:szCs w:val="24"/>
        </w:rPr>
      </w:pPr>
      <w:r w:rsidRPr="00A60577">
        <w:rPr>
          <w:rFonts w:ascii="Arial" w:hAnsi="Arial" w:cs="Arial"/>
          <w:b/>
          <w:bCs/>
          <w:sz w:val="24"/>
          <w:szCs w:val="24"/>
        </w:rPr>
        <w:t xml:space="preserve">Date determined: </w:t>
      </w:r>
      <w:r>
        <w:rPr>
          <w:rFonts w:ascii="Arial" w:hAnsi="Arial" w:cs="Arial"/>
          <w:sz w:val="24"/>
          <w:szCs w:val="24"/>
        </w:rPr>
        <w:t xml:space="preserve">5 December 2024 – </w:t>
      </w:r>
      <w:r>
        <w:rPr>
          <w:rFonts w:ascii="Arial" w:hAnsi="Arial" w:cs="Arial"/>
          <w:i/>
          <w:iCs/>
          <w:sz w:val="24"/>
          <w:szCs w:val="24"/>
        </w:rPr>
        <w:t>Special leave granted</w:t>
      </w:r>
    </w:p>
    <w:p w14:paraId="17F5ADD9" w14:textId="77777777" w:rsidR="00673B0E" w:rsidRDefault="00673B0E" w:rsidP="00673B0E">
      <w:pPr>
        <w:rPr>
          <w:rFonts w:ascii="Arial" w:hAnsi="Arial" w:cs="Arial"/>
          <w:i/>
          <w:iCs/>
          <w:sz w:val="24"/>
          <w:szCs w:val="24"/>
        </w:rPr>
      </w:pPr>
    </w:p>
    <w:p w14:paraId="7470F57F" w14:textId="5D4FE14E" w:rsidR="00673B0E" w:rsidRDefault="00673B0E" w:rsidP="00673B0E">
      <w:pPr>
        <w:rPr>
          <w:rFonts w:ascii="Arial" w:hAnsi="Arial" w:cs="Arial"/>
          <w:b/>
          <w:bCs/>
          <w:sz w:val="24"/>
          <w:szCs w:val="24"/>
        </w:rPr>
      </w:pPr>
      <w:r w:rsidRPr="00A60577">
        <w:rPr>
          <w:rFonts w:ascii="Arial" w:hAnsi="Arial" w:cs="Arial"/>
          <w:b/>
          <w:bCs/>
          <w:sz w:val="24"/>
          <w:szCs w:val="24"/>
        </w:rPr>
        <w:t>Catchwords</w:t>
      </w:r>
      <w:r w:rsidR="00E10B55">
        <w:rPr>
          <w:rFonts w:ascii="Arial" w:hAnsi="Arial" w:cs="Arial"/>
          <w:b/>
          <w:bCs/>
          <w:sz w:val="24"/>
          <w:szCs w:val="24"/>
        </w:rPr>
        <w:t>:</w:t>
      </w:r>
    </w:p>
    <w:p w14:paraId="2ACA9851" w14:textId="77777777" w:rsidR="00A60577" w:rsidRPr="00A60577" w:rsidRDefault="00A60577" w:rsidP="00673B0E">
      <w:pPr>
        <w:rPr>
          <w:rFonts w:ascii="Arial" w:hAnsi="Arial" w:cs="Arial"/>
          <w:b/>
          <w:bCs/>
          <w:sz w:val="24"/>
          <w:szCs w:val="24"/>
        </w:rPr>
      </w:pPr>
    </w:p>
    <w:p w14:paraId="51B23302" w14:textId="77777777" w:rsidR="00673B0E" w:rsidRDefault="00673B0E" w:rsidP="00673B0E">
      <w:pPr>
        <w:rPr>
          <w:rFonts w:ascii="Arial" w:hAnsi="Arial" w:cs="Arial"/>
          <w:sz w:val="24"/>
          <w:szCs w:val="24"/>
        </w:rPr>
      </w:pPr>
      <w:r>
        <w:rPr>
          <w:rFonts w:ascii="Arial" w:hAnsi="Arial" w:cs="Arial"/>
          <w:sz w:val="24"/>
          <w:szCs w:val="24"/>
        </w:rPr>
        <w:t xml:space="preserve">Immigration – Ministerial Directions under s 499 of </w:t>
      </w:r>
      <w:r>
        <w:rPr>
          <w:rFonts w:ascii="Arial" w:hAnsi="Arial" w:cs="Arial"/>
          <w:i/>
          <w:iCs/>
          <w:sz w:val="24"/>
          <w:szCs w:val="24"/>
        </w:rPr>
        <w:t>Migration Act 1958</w:t>
      </w:r>
      <w:r>
        <w:rPr>
          <w:rFonts w:ascii="Arial" w:hAnsi="Arial" w:cs="Arial"/>
          <w:sz w:val="24"/>
          <w:szCs w:val="24"/>
        </w:rPr>
        <w:t xml:space="preserve"> (Cth) – visa cancellation – point in time of application of Direction - where Ministerial Direction 65 applied at time of delegate’s decision refusing to revoke cancellation of appellant’s visa – whether Full Court erred in failing to find Administrative Appeals Tribunal erred in applying later Ministerial Direction 90 in conducting review – whether appellant had accrued right for Direction 65 to be applied for purposes of s 7(2)(c) </w:t>
      </w:r>
      <w:r>
        <w:rPr>
          <w:rFonts w:ascii="Arial" w:hAnsi="Arial" w:cs="Arial"/>
          <w:i/>
          <w:iCs/>
          <w:sz w:val="24"/>
          <w:szCs w:val="24"/>
        </w:rPr>
        <w:t>Acts Interpretation Act 1901</w:t>
      </w:r>
      <w:r>
        <w:rPr>
          <w:rFonts w:ascii="Arial" w:hAnsi="Arial" w:cs="Arial"/>
          <w:sz w:val="24"/>
          <w:szCs w:val="24"/>
        </w:rPr>
        <w:t xml:space="preserve"> (Cth).</w:t>
      </w:r>
    </w:p>
    <w:p w14:paraId="379B7612" w14:textId="77777777" w:rsidR="00A60577" w:rsidRDefault="00A60577" w:rsidP="00673B0E">
      <w:pPr>
        <w:rPr>
          <w:rFonts w:ascii="Arial" w:hAnsi="Arial" w:cs="Arial"/>
          <w:sz w:val="24"/>
          <w:szCs w:val="24"/>
        </w:rPr>
      </w:pPr>
    </w:p>
    <w:p w14:paraId="3C5BC4A5" w14:textId="623007A3" w:rsidR="00673B0E" w:rsidRDefault="00673B0E" w:rsidP="00673B0E">
      <w:pPr>
        <w:rPr>
          <w:rFonts w:ascii="Arial" w:hAnsi="Arial" w:cs="Arial"/>
          <w:sz w:val="24"/>
          <w:szCs w:val="24"/>
        </w:rPr>
      </w:pPr>
      <w:r w:rsidRPr="00E10B55">
        <w:rPr>
          <w:rFonts w:ascii="Arial" w:hAnsi="Arial" w:cs="Arial"/>
          <w:b/>
          <w:bCs/>
          <w:sz w:val="24"/>
          <w:szCs w:val="24"/>
        </w:rPr>
        <w:t>Appealed from FCAFC</w:t>
      </w:r>
      <w:r w:rsidR="00A60577" w:rsidRPr="0083284B">
        <w:rPr>
          <w:rFonts w:ascii="Arial" w:hAnsi="Arial" w:cs="Arial"/>
          <w:b/>
          <w:bCs/>
          <w:sz w:val="24"/>
          <w:szCs w:val="24"/>
        </w:rPr>
        <w:t>:</w:t>
      </w:r>
      <w:r>
        <w:rPr>
          <w:rFonts w:ascii="Arial" w:hAnsi="Arial" w:cs="Arial"/>
          <w:sz w:val="24"/>
          <w:szCs w:val="24"/>
        </w:rPr>
        <w:t xml:space="preserve"> </w:t>
      </w:r>
      <w:hyperlink r:id="rId116" w:history="1">
        <w:r w:rsidRPr="00A60577">
          <w:rPr>
            <w:rStyle w:val="Hyperlink"/>
            <w:rFonts w:ascii="Arial" w:hAnsi="Arial"/>
            <w:noProof w:val="0"/>
            <w:sz w:val="24"/>
            <w:szCs w:val="24"/>
          </w:rPr>
          <w:t>[2024] FCAFC 119</w:t>
        </w:r>
      </w:hyperlink>
      <w:r w:rsidR="00A60577" w:rsidRPr="00A60577">
        <w:rPr>
          <w:rFonts w:ascii="Arial" w:hAnsi="Arial" w:cs="Arial"/>
          <w:sz w:val="24"/>
          <w:szCs w:val="24"/>
        </w:rPr>
        <w:t xml:space="preserve">; </w:t>
      </w:r>
      <w:r w:rsidR="00A60577" w:rsidRPr="00A60577">
        <w:rPr>
          <w:rFonts w:ascii="Arial" w:hAnsi="Arial" w:cs="Arial"/>
          <w:color w:val="212121"/>
          <w:sz w:val="24"/>
          <w:szCs w:val="24"/>
          <w:shd w:val="clear" w:color="auto" w:fill="FFFFFF"/>
        </w:rPr>
        <w:t>(2024) 305 FCR 26</w:t>
      </w:r>
    </w:p>
    <w:p w14:paraId="605C5926" w14:textId="1E45938D" w:rsidR="008C0B2A" w:rsidRPr="00391DD4" w:rsidRDefault="008C0B2A" w:rsidP="008C0B2A">
      <w:pPr>
        <w:rPr>
          <w:rStyle w:val="Hyperlink"/>
          <w:rFonts w:ascii="Arial" w:hAnsi="Arial"/>
          <w:noProof w:val="0"/>
          <w:sz w:val="24"/>
          <w:szCs w:val="24"/>
        </w:rPr>
      </w:pPr>
    </w:p>
    <w:p w14:paraId="51D4FC24" w14:textId="77777777" w:rsidR="008C0B2A" w:rsidRPr="00391DD4" w:rsidRDefault="003E35B5" w:rsidP="008C0B2A">
      <w:pPr>
        <w:rPr>
          <w:rStyle w:val="Hyperlink"/>
          <w:rFonts w:ascii="Arial" w:hAnsi="Arial"/>
          <w:bCs/>
          <w:sz w:val="24"/>
          <w:szCs w:val="24"/>
        </w:rPr>
      </w:pPr>
      <w:hyperlink w:anchor="TOP" w:history="1">
        <w:r w:rsidR="008C0B2A" w:rsidRPr="00391DD4">
          <w:rPr>
            <w:rStyle w:val="Hyperlink"/>
            <w:rFonts w:ascii="Arial" w:hAnsi="Arial"/>
            <w:bCs/>
            <w:sz w:val="24"/>
            <w:szCs w:val="24"/>
          </w:rPr>
          <w:t>Return to Top</w:t>
        </w:r>
      </w:hyperlink>
    </w:p>
    <w:bookmarkEnd w:id="149"/>
    <w:bookmarkEnd w:id="150"/>
    <w:p w14:paraId="2F217F25" w14:textId="77777777" w:rsidR="008C0B2A" w:rsidRDefault="008C0B2A" w:rsidP="008C0B2A">
      <w:pPr>
        <w:rPr>
          <w:rStyle w:val="Hyperlink"/>
          <w:rFonts w:ascii="Arial" w:hAnsi="Arial"/>
          <w:bCs/>
          <w:sz w:val="24"/>
          <w:szCs w:val="24"/>
        </w:rPr>
      </w:pPr>
    </w:p>
    <w:p w14:paraId="33177061" w14:textId="77777777" w:rsidR="008C0B2A" w:rsidRPr="00B404F1" w:rsidRDefault="008C0B2A" w:rsidP="008C0B2A">
      <w:pPr>
        <w:pStyle w:val="Divider2"/>
        <w:rPr>
          <w:rFonts w:ascii="Arial" w:hAnsi="Arial" w:cs="Arial"/>
          <w:sz w:val="24"/>
          <w:szCs w:val="24"/>
        </w:rPr>
      </w:pPr>
    </w:p>
    <w:p w14:paraId="253F0D16" w14:textId="77777777" w:rsidR="008C0B2A" w:rsidRPr="00B404F1" w:rsidRDefault="008C0B2A" w:rsidP="008C0B2A">
      <w:pPr>
        <w:rPr>
          <w:rFonts w:ascii="Arial" w:hAnsi="Arial" w:cs="Arial"/>
          <w:sz w:val="24"/>
          <w:szCs w:val="24"/>
        </w:rPr>
      </w:pPr>
    </w:p>
    <w:p w14:paraId="4F5B3453" w14:textId="77777777" w:rsidR="008C0B2A" w:rsidRDefault="008C0B2A" w:rsidP="008C0B2A">
      <w:pPr>
        <w:pStyle w:val="Heading2"/>
        <w:rPr>
          <w:rFonts w:ascii="Arial" w:hAnsi="Arial"/>
        </w:rPr>
      </w:pPr>
      <w:r>
        <w:rPr>
          <w:rFonts w:ascii="Arial" w:hAnsi="Arial"/>
        </w:rPr>
        <w:t>Statutes</w:t>
      </w:r>
    </w:p>
    <w:p w14:paraId="78F32AD7" w14:textId="77777777" w:rsidR="008C0B2A" w:rsidRDefault="008C0B2A" w:rsidP="008C0B2A"/>
    <w:p w14:paraId="23BF8061" w14:textId="77777777" w:rsidR="008C0B2A" w:rsidRPr="002736FF" w:rsidRDefault="008C0B2A" w:rsidP="00B404F1">
      <w:pPr>
        <w:pStyle w:val="Heading3"/>
      </w:pPr>
      <w:r w:rsidRPr="002736FF">
        <w:t>CD &amp; Anor v Director of Public Prosecutions (SA) &amp; Anor</w:t>
      </w:r>
    </w:p>
    <w:p w14:paraId="04ACCFE6" w14:textId="682E04C5" w:rsidR="008C0B2A" w:rsidRDefault="003E35B5" w:rsidP="008C0B2A">
      <w:pPr>
        <w:rPr>
          <w:rFonts w:ascii="Arial" w:hAnsi="Arial" w:cs="Arial"/>
          <w:sz w:val="24"/>
          <w:szCs w:val="24"/>
        </w:rPr>
      </w:pPr>
      <w:hyperlink r:id="rId117" w:history="1">
        <w:r w:rsidR="008C0B2A" w:rsidRPr="0088512B">
          <w:rPr>
            <w:rStyle w:val="Hyperlink"/>
            <w:rFonts w:ascii="Arial" w:hAnsi="Arial"/>
            <w:b/>
            <w:bCs/>
            <w:noProof w:val="0"/>
            <w:sz w:val="24"/>
            <w:szCs w:val="24"/>
          </w:rPr>
          <w:t>A24/2024</w:t>
        </w:r>
      </w:hyperlink>
      <w:r w:rsidR="00D46503">
        <w:rPr>
          <w:rFonts w:ascii="Arial" w:hAnsi="Arial" w:cs="Arial"/>
          <w:b/>
          <w:bCs/>
          <w:sz w:val="24"/>
          <w:szCs w:val="24"/>
        </w:rPr>
        <w:t>:</w:t>
      </w:r>
      <w:r w:rsidR="008C0B2A">
        <w:rPr>
          <w:rFonts w:ascii="Arial" w:hAnsi="Arial" w:cs="Arial"/>
          <w:sz w:val="24"/>
          <w:szCs w:val="24"/>
        </w:rPr>
        <w:t xml:space="preserve"> </w:t>
      </w:r>
      <w:hyperlink r:id="rId118" w:history="1">
        <w:r w:rsidR="008C0B2A" w:rsidRPr="002736FF">
          <w:rPr>
            <w:rStyle w:val="Hyperlink"/>
            <w:rFonts w:ascii="Arial" w:hAnsi="Arial"/>
            <w:noProof w:val="0"/>
            <w:sz w:val="24"/>
            <w:szCs w:val="24"/>
          </w:rPr>
          <w:t>[2024] HCASL 297</w:t>
        </w:r>
      </w:hyperlink>
    </w:p>
    <w:p w14:paraId="74B0690B" w14:textId="77777777" w:rsidR="008C0B2A" w:rsidRDefault="008C0B2A" w:rsidP="008C0B2A">
      <w:pPr>
        <w:rPr>
          <w:rFonts w:ascii="Arial" w:hAnsi="Arial" w:cs="Arial"/>
          <w:sz w:val="24"/>
          <w:szCs w:val="24"/>
        </w:rPr>
      </w:pPr>
    </w:p>
    <w:p w14:paraId="2EBAB792" w14:textId="77777777" w:rsidR="008C0B2A" w:rsidRDefault="008C0B2A" w:rsidP="008C0B2A">
      <w:pPr>
        <w:rPr>
          <w:rFonts w:ascii="Arial" w:hAnsi="Arial" w:cs="Arial"/>
          <w:i/>
          <w:iCs/>
          <w:sz w:val="24"/>
          <w:szCs w:val="24"/>
        </w:rPr>
      </w:pPr>
      <w:r>
        <w:rPr>
          <w:rFonts w:ascii="Arial" w:hAnsi="Arial" w:cs="Arial"/>
          <w:b/>
          <w:bCs/>
          <w:sz w:val="24"/>
          <w:szCs w:val="24"/>
        </w:rPr>
        <w:t>Date determined:</w:t>
      </w:r>
      <w:r>
        <w:rPr>
          <w:rFonts w:ascii="Arial" w:hAnsi="Arial" w:cs="Arial"/>
          <w:sz w:val="24"/>
          <w:szCs w:val="24"/>
        </w:rPr>
        <w:t xml:space="preserve"> 7 November 2024 – </w:t>
      </w:r>
      <w:r>
        <w:rPr>
          <w:rFonts w:ascii="Arial" w:hAnsi="Arial" w:cs="Arial"/>
          <w:i/>
          <w:iCs/>
          <w:sz w:val="24"/>
          <w:szCs w:val="24"/>
        </w:rPr>
        <w:t>Special leave granted</w:t>
      </w:r>
    </w:p>
    <w:p w14:paraId="4C211728" w14:textId="77777777" w:rsidR="008C0B2A" w:rsidRDefault="008C0B2A" w:rsidP="008C0B2A">
      <w:pPr>
        <w:rPr>
          <w:rFonts w:ascii="Arial" w:hAnsi="Arial" w:cs="Arial"/>
          <w:i/>
          <w:iCs/>
          <w:sz w:val="24"/>
          <w:szCs w:val="24"/>
        </w:rPr>
      </w:pPr>
    </w:p>
    <w:p w14:paraId="2C823F6F" w14:textId="77777777" w:rsidR="008C0B2A" w:rsidRPr="0088512B" w:rsidRDefault="008C0B2A" w:rsidP="008C0B2A">
      <w:pPr>
        <w:rPr>
          <w:rFonts w:ascii="Arial" w:hAnsi="Arial" w:cs="Arial"/>
          <w:b/>
          <w:bCs/>
          <w:sz w:val="24"/>
          <w:szCs w:val="24"/>
        </w:rPr>
      </w:pPr>
      <w:r>
        <w:rPr>
          <w:rFonts w:ascii="Arial" w:hAnsi="Arial" w:cs="Arial"/>
          <w:b/>
          <w:bCs/>
          <w:sz w:val="24"/>
          <w:szCs w:val="24"/>
        </w:rPr>
        <w:t>Catchwords:</w:t>
      </w:r>
    </w:p>
    <w:p w14:paraId="1BC8605D" w14:textId="77777777" w:rsidR="008C0B2A" w:rsidRPr="002736FF" w:rsidRDefault="008C0B2A" w:rsidP="008C0B2A">
      <w:pPr>
        <w:rPr>
          <w:rFonts w:ascii="Arial" w:hAnsi="Arial" w:cs="Arial"/>
          <w:sz w:val="24"/>
          <w:szCs w:val="24"/>
        </w:rPr>
      </w:pPr>
    </w:p>
    <w:p w14:paraId="71259DDC" w14:textId="77777777" w:rsidR="008C0B2A" w:rsidRPr="002736FF" w:rsidRDefault="008C0B2A" w:rsidP="008C0B2A">
      <w:pPr>
        <w:rPr>
          <w:rFonts w:ascii="Arial" w:hAnsi="Arial" w:cs="Arial"/>
          <w:sz w:val="24"/>
          <w:szCs w:val="24"/>
        </w:rPr>
      </w:pPr>
      <w:r w:rsidRPr="002736FF">
        <w:rPr>
          <w:rFonts w:ascii="Arial" w:hAnsi="Arial" w:cs="Arial"/>
          <w:sz w:val="24"/>
          <w:szCs w:val="24"/>
        </w:rPr>
        <w:t xml:space="preserve">Statutes – construction – </w:t>
      </w:r>
      <w:r w:rsidRPr="002736FF">
        <w:rPr>
          <w:rFonts w:ascii="Arial" w:hAnsi="Arial" w:cs="Arial"/>
          <w:i/>
          <w:iCs/>
          <w:sz w:val="24"/>
          <w:szCs w:val="24"/>
        </w:rPr>
        <w:t>Telecommunications (Interception and Access) Act 1979</w:t>
      </w:r>
      <w:r w:rsidRPr="002736FF">
        <w:rPr>
          <w:rFonts w:ascii="Arial" w:hAnsi="Arial" w:cs="Arial"/>
          <w:sz w:val="24"/>
          <w:szCs w:val="24"/>
        </w:rPr>
        <w:t xml:space="preserve"> (Cth) (“the Act”0 – admissibility of evidence obtained communications obtained through encrypted application “AN0M” installed on mobile devices – where appellants charged with participating in criminal organisation and firearms offences – where prosecution seeks to lead evidence of communications obtained through “AN0M” application – where “AN0M” operated such that when mobile device user pressed ‘send’ on text message separate second message created in AN0M application with copy of message and additional data and sent via XMPP server to an “iBot” server which then re-transmitted to servers accessible by Australian Federal Police – whether AFP’s conduct in obtaining evidence of AN0M communications involved interception of communication passing over telecommunications system contrary to s7(1) of Act and thereby inadmissible – where Court of Appeal found use of AN0M application and platform did not involve interception of communication – where s 5F of Act provides communication taken to start passing over telecommunications system when sent or transmitted by person send communication and taken to continue to pass over system until accessible to intended recipient – whether Court of Appeal erred in failing to find under s 5F(a) of Act that having composed text message and pressing ‘send’ on mobile device connected to telecommunications system start of process for sending message over that system – whether Court of Appeal erred in failing to find covert copying of text message and covert transmission of message upon pressing ‘send’ unlawful interception – whether Court of Appeal erred in </w:t>
      </w:r>
      <w:r w:rsidRPr="002736FF">
        <w:rPr>
          <w:rFonts w:ascii="Arial" w:hAnsi="Arial" w:cs="Arial"/>
          <w:sz w:val="24"/>
          <w:szCs w:val="24"/>
        </w:rPr>
        <w:lastRenderedPageBreak/>
        <w:t>construction of term “intended recipient” by finding “iBot” server intended recipient under ss 5F(b) and 5GH of Act.</w:t>
      </w:r>
    </w:p>
    <w:p w14:paraId="4B25E51A" w14:textId="77777777" w:rsidR="008C0B2A" w:rsidRDefault="008C0B2A" w:rsidP="008C0B2A"/>
    <w:p w14:paraId="07D2EABE" w14:textId="77777777" w:rsidR="008C0B2A" w:rsidRPr="002736FF" w:rsidRDefault="008C0B2A" w:rsidP="008C0B2A">
      <w:pPr>
        <w:rPr>
          <w:rFonts w:ascii="Arial" w:hAnsi="Arial" w:cs="Arial"/>
          <w:sz w:val="24"/>
          <w:szCs w:val="24"/>
        </w:rPr>
      </w:pPr>
      <w:r>
        <w:rPr>
          <w:rFonts w:ascii="Arial" w:hAnsi="Arial" w:cs="Arial"/>
          <w:b/>
          <w:bCs/>
          <w:sz w:val="24"/>
          <w:szCs w:val="24"/>
        </w:rPr>
        <w:t>Appealed from SASCA</w:t>
      </w:r>
      <w:r w:rsidRPr="00423343">
        <w:rPr>
          <w:rFonts w:ascii="Arial" w:hAnsi="Arial" w:cs="Arial"/>
          <w:b/>
          <w:bCs/>
          <w:sz w:val="24"/>
          <w:szCs w:val="24"/>
        </w:rPr>
        <w:t>:</w:t>
      </w:r>
      <w:r>
        <w:rPr>
          <w:rFonts w:ascii="Arial" w:hAnsi="Arial" w:cs="Arial"/>
          <w:sz w:val="24"/>
          <w:szCs w:val="24"/>
        </w:rPr>
        <w:t xml:space="preserve"> </w:t>
      </w:r>
      <w:hyperlink r:id="rId119" w:history="1">
        <w:r w:rsidRPr="002736FF">
          <w:rPr>
            <w:rStyle w:val="Hyperlink"/>
            <w:rFonts w:ascii="Arial" w:hAnsi="Arial"/>
            <w:noProof w:val="0"/>
            <w:sz w:val="24"/>
            <w:szCs w:val="24"/>
          </w:rPr>
          <w:t>[2024] SASCA 82</w:t>
        </w:r>
      </w:hyperlink>
    </w:p>
    <w:p w14:paraId="41843BC3" w14:textId="77777777" w:rsidR="008C0B2A" w:rsidRDefault="008C0B2A" w:rsidP="008C0B2A"/>
    <w:p w14:paraId="08F57F49" w14:textId="77777777" w:rsidR="008C0B2A" w:rsidRDefault="003E35B5" w:rsidP="008C0B2A">
      <w:pPr>
        <w:rPr>
          <w:rStyle w:val="Hyperlink"/>
          <w:rFonts w:ascii="Arial" w:hAnsi="Arial"/>
          <w:bCs/>
          <w:sz w:val="24"/>
          <w:szCs w:val="24"/>
        </w:rPr>
      </w:pPr>
      <w:hyperlink w:anchor="TOP" w:history="1">
        <w:r w:rsidR="008C0B2A" w:rsidRPr="00391DD4">
          <w:rPr>
            <w:rStyle w:val="Hyperlink"/>
            <w:rFonts w:ascii="Arial" w:hAnsi="Arial"/>
            <w:bCs/>
            <w:sz w:val="24"/>
            <w:szCs w:val="24"/>
          </w:rPr>
          <w:t>Return to Top</w:t>
        </w:r>
      </w:hyperlink>
    </w:p>
    <w:p w14:paraId="7D5997FD" w14:textId="77777777" w:rsidR="008C0B2A" w:rsidRPr="0056409B" w:rsidRDefault="008C0B2A" w:rsidP="008C0B2A">
      <w:pPr>
        <w:pStyle w:val="Divider1"/>
        <w:rPr>
          <w:rStyle w:val="Hyperlink"/>
          <w:rFonts w:ascii="Arial" w:hAnsi="Arial"/>
          <w:bCs/>
        </w:rPr>
      </w:pPr>
    </w:p>
    <w:p w14:paraId="7128AD82" w14:textId="77777777" w:rsidR="008C0B2A" w:rsidRDefault="008C0B2A" w:rsidP="008C0B2A"/>
    <w:p w14:paraId="409543F2" w14:textId="77777777" w:rsidR="008C0B2A" w:rsidRPr="00502FF8" w:rsidRDefault="008C0B2A" w:rsidP="00B404F1">
      <w:pPr>
        <w:pStyle w:val="Heading3"/>
      </w:pPr>
      <w:r w:rsidRPr="00502FF8">
        <w:t>Palmanova Pty Ltd v Commonwealth of Australia</w:t>
      </w:r>
    </w:p>
    <w:p w14:paraId="395C6E29" w14:textId="7265B1FC" w:rsidR="008C0B2A" w:rsidRDefault="003E35B5" w:rsidP="008C0B2A">
      <w:pPr>
        <w:rPr>
          <w:rFonts w:ascii="Arial" w:hAnsi="Arial" w:cs="Arial"/>
          <w:sz w:val="24"/>
          <w:szCs w:val="24"/>
        </w:rPr>
      </w:pPr>
      <w:hyperlink r:id="rId120" w:history="1">
        <w:r w:rsidR="008C0B2A" w:rsidRPr="0088512B">
          <w:rPr>
            <w:rStyle w:val="Hyperlink"/>
            <w:rFonts w:ascii="Arial" w:hAnsi="Arial"/>
            <w:b/>
            <w:bCs/>
            <w:noProof w:val="0"/>
            <w:sz w:val="24"/>
            <w:szCs w:val="24"/>
          </w:rPr>
          <w:t>S47/2024</w:t>
        </w:r>
      </w:hyperlink>
      <w:r w:rsidR="00CF2C73" w:rsidRPr="00CF2C73">
        <w:rPr>
          <w:rFonts w:ascii="Arial" w:hAnsi="Arial" w:cs="Arial"/>
          <w:b/>
          <w:bCs/>
          <w:sz w:val="24"/>
          <w:szCs w:val="24"/>
        </w:rPr>
        <w:t>:</w:t>
      </w:r>
      <w:r w:rsidR="008C0B2A">
        <w:rPr>
          <w:rFonts w:ascii="Arial" w:hAnsi="Arial" w:cs="Arial"/>
          <w:sz w:val="24"/>
          <w:szCs w:val="24"/>
        </w:rPr>
        <w:t xml:space="preserve"> </w:t>
      </w:r>
      <w:hyperlink r:id="rId121" w:history="1">
        <w:r w:rsidR="008C0B2A" w:rsidRPr="002736FF">
          <w:rPr>
            <w:rStyle w:val="Hyperlink"/>
            <w:rFonts w:ascii="Arial" w:hAnsi="Arial"/>
            <w:noProof w:val="0"/>
            <w:sz w:val="24"/>
            <w:szCs w:val="24"/>
          </w:rPr>
          <w:t>[2024] HCASL 294</w:t>
        </w:r>
      </w:hyperlink>
    </w:p>
    <w:p w14:paraId="29FAED2B" w14:textId="77777777" w:rsidR="008C0B2A" w:rsidRDefault="008C0B2A" w:rsidP="008C0B2A">
      <w:pPr>
        <w:rPr>
          <w:rFonts w:ascii="Arial" w:hAnsi="Arial" w:cs="Arial"/>
          <w:sz w:val="24"/>
          <w:szCs w:val="24"/>
        </w:rPr>
      </w:pPr>
    </w:p>
    <w:p w14:paraId="1A694F09" w14:textId="23AF4B51" w:rsidR="008C0B2A" w:rsidRPr="0088512B" w:rsidRDefault="008C0B2A" w:rsidP="008C0B2A">
      <w:pPr>
        <w:rPr>
          <w:rFonts w:ascii="Arial" w:hAnsi="Arial" w:cs="Arial"/>
          <w:i/>
          <w:iCs/>
          <w:sz w:val="24"/>
          <w:szCs w:val="24"/>
        </w:rPr>
      </w:pPr>
      <w:r>
        <w:rPr>
          <w:rFonts w:ascii="Arial" w:hAnsi="Arial" w:cs="Arial"/>
          <w:b/>
          <w:bCs/>
          <w:sz w:val="24"/>
          <w:szCs w:val="24"/>
        </w:rPr>
        <w:t>Date determined:</w:t>
      </w:r>
      <w:r>
        <w:rPr>
          <w:rFonts w:ascii="Arial" w:hAnsi="Arial" w:cs="Arial"/>
          <w:sz w:val="24"/>
          <w:szCs w:val="24"/>
        </w:rPr>
        <w:t xml:space="preserve"> 7 November 2024 </w:t>
      </w:r>
      <w:r w:rsidR="000B046C">
        <w:rPr>
          <w:rFonts w:ascii="Arial" w:hAnsi="Arial" w:cs="Arial"/>
          <w:sz w:val="24"/>
          <w:szCs w:val="24"/>
        </w:rPr>
        <w:t>–</w:t>
      </w:r>
      <w:r>
        <w:rPr>
          <w:rFonts w:ascii="Arial" w:hAnsi="Arial" w:cs="Arial"/>
          <w:sz w:val="24"/>
          <w:szCs w:val="24"/>
        </w:rPr>
        <w:t xml:space="preserve"> </w:t>
      </w:r>
      <w:r>
        <w:rPr>
          <w:rFonts w:ascii="Arial" w:hAnsi="Arial" w:cs="Arial"/>
          <w:i/>
          <w:iCs/>
          <w:sz w:val="24"/>
          <w:szCs w:val="24"/>
        </w:rPr>
        <w:t>Special leave granted</w:t>
      </w:r>
    </w:p>
    <w:p w14:paraId="5509B986" w14:textId="77777777" w:rsidR="008C0B2A" w:rsidRDefault="008C0B2A" w:rsidP="008C0B2A">
      <w:pPr>
        <w:rPr>
          <w:rFonts w:ascii="Arial" w:hAnsi="Arial" w:cs="Arial"/>
          <w:sz w:val="24"/>
          <w:szCs w:val="24"/>
        </w:rPr>
      </w:pPr>
    </w:p>
    <w:p w14:paraId="711F3ECA" w14:textId="77777777" w:rsidR="008C0B2A" w:rsidRDefault="008C0B2A" w:rsidP="008C0B2A">
      <w:pPr>
        <w:rPr>
          <w:rFonts w:ascii="Arial" w:hAnsi="Arial" w:cs="Arial"/>
          <w:b/>
          <w:bCs/>
          <w:sz w:val="24"/>
          <w:szCs w:val="24"/>
        </w:rPr>
      </w:pPr>
      <w:r>
        <w:rPr>
          <w:rFonts w:ascii="Arial" w:hAnsi="Arial" w:cs="Arial"/>
          <w:b/>
          <w:bCs/>
          <w:sz w:val="24"/>
          <w:szCs w:val="24"/>
        </w:rPr>
        <w:t>Catchwords:</w:t>
      </w:r>
    </w:p>
    <w:p w14:paraId="56B8C7EA" w14:textId="77777777" w:rsidR="008C0B2A" w:rsidRPr="002736FF" w:rsidRDefault="008C0B2A" w:rsidP="008C0B2A">
      <w:pPr>
        <w:rPr>
          <w:rFonts w:ascii="Arial" w:hAnsi="Arial" w:cs="Arial"/>
          <w:b/>
          <w:bCs/>
          <w:sz w:val="24"/>
          <w:szCs w:val="24"/>
        </w:rPr>
      </w:pPr>
    </w:p>
    <w:p w14:paraId="09DA31A8" w14:textId="77777777" w:rsidR="008C0B2A" w:rsidRDefault="008C0B2A" w:rsidP="008C0B2A">
      <w:pPr>
        <w:rPr>
          <w:rFonts w:ascii="Arial" w:hAnsi="Arial" w:cs="Arial"/>
          <w:sz w:val="24"/>
          <w:szCs w:val="24"/>
        </w:rPr>
      </w:pPr>
      <w:r w:rsidRPr="00502FF8">
        <w:rPr>
          <w:rFonts w:ascii="Arial" w:hAnsi="Arial" w:cs="Arial"/>
          <w:sz w:val="24"/>
          <w:szCs w:val="24"/>
        </w:rPr>
        <w:t xml:space="preserve">Statutes – construction – </w:t>
      </w:r>
      <w:r w:rsidRPr="00502FF8">
        <w:rPr>
          <w:rFonts w:ascii="Arial" w:hAnsi="Arial" w:cs="Arial"/>
          <w:i/>
          <w:iCs/>
          <w:sz w:val="24"/>
          <w:szCs w:val="24"/>
        </w:rPr>
        <w:t>Protection of Movable Cultural Heritage Act 1986</w:t>
      </w:r>
      <w:r w:rsidRPr="00502FF8">
        <w:rPr>
          <w:rFonts w:ascii="Arial" w:hAnsi="Arial" w:cs="Arial"/>
          <w:sz w:val="24"/>
          <w:szCs w:val="24"/>
        </w:rPr>
        <w:t xml:space="preserve"> (Cth) (“the Act”) – where Bolivian artefact purchased by applicant from US gallery in 2020 seized upon entry into Australia under Act – whether artefact exported from Bolivia to US prior to 1960 – where artefact seized upon entry into Australia under s 14 of Act – whether artefact liable for forfeiture – temporal operation of Act - whether majority of Full Federal Court erred in interpretation of s 14(1) of Act by concluding Act not limited in application to protected object of foreign country exported from that country after date of commencement of Act (1 July 1987) – whether majority erred in concluding unnecessary to consider extrinsic material in construction of s 14.</w:t>
      </w:r>
    </w:p>
    <w:p w14:paraId="12AF9EC0" w14:textId="77777777" w:rsidR="008C0B2A" w:rsidRDefault="008C0B2A" w:rsidP="008C0B2A">
      <w:pPr>
        <w:rPr>
          <w:rFonts w:ascii="Arial" w:hAnsi="Arial" w:cs="Arial"/>
          <w:sz w:val="24"/>
          <w:szCs w:val="24"/>
        </w:rPr>
      </w:pPr>
    </w:p>
    <w:p w14:paraId="7669DF5F" w14:textId="77777777" w:rsidR="008C0B2A" w:rsidRDefault="008C0B2A" w:rsidP="008C0B2A">
      <w:pPr>
        <w:rPr>
          <w:rFonts w:ascii="Arial" w:hAnsi="Arial" w:cs="Arial"/>
          <w:sz w:val="24"/>
          <w:szCs w:val="24"/>
        </w:rPr>
      </w:pPr>
      <w:r>
        <w:rPr>
          <w:rFonts w:ascii="Arial" w:hAnsi="Arial" w:cs="Arial"/>
          <w:b/>
          <w:bCs/>
          <w:sz w:val="24"/>
          <w:szCs w:val="24"/>
        </w:rPr>
        <w:t xml:space="preserve">Appealed from FCAFC: </w:t>
      </w:r>
      <w:hyperlink r:id="rId122" w:history="1">
        <w:r w:rsidRPr="002736FF">
          <w:rPr>
            <w:rStyle w:val="Hyperlink"/>
            <w:rFonts w:ascii="Arial" w:hAnsi="Arial"/>
            <w:noProof w:val="0"/>
            <w:sz w:val="24"/>
            <w:szCs w:val="24"/>
          </w:rPr>
          <w:t>[2024] FCAFC 90</w:t>
        </w:r>
      </w:hyperlink>
      <w:r>
        <w:rPr>
          <w:rFonts w:ascii="Arial" w:hAnsi="Arial" w:cs="Arial"/>
          <w:sz w:val="24"/>
          <w:szCs w:val="24"/>
        </w:rPr>
        <w:t>; (2024) FCR 163</w:t>
      </w:r>
    </w:p>
    <w:p w14:paraId="56AB457C" w14:textId="77777777" w:rsidR="008C0B2A" w:rsidRDefault="008C0B2A" w:rsidP="008C0B2A">
      <w:pPr>
        <w:rPr>
          <w:rFonts w:ascii="Arial" w:hAnsi="Arial" w:cs="Arial"/>
          <w:sz w:val="24"/>
          <w:szCs w:val="24"/>
        </w:rPr>
      </w:pPr>
    </w:p>
    <w:p w14:paraId="03957733" w14:textId="77777777" w:rsidR="008C0B2A" w:rsidRDefault="003E35B5" w:rsidP="008C0B2A">
      <w:pPr>
        <w:rPr>
          <w:rStyle w:val="Hyperlink"/>
          <w:rFonts w:ascii="Arial" w:hAnsi="Arial"/>
          <w:bCs/>
          <w:sz w:val="24"/>
          <w:szCs w:val="24"/>
        </w:rPr>
      </w:pPr>
      <w:hyperlink w:anchor="TOP" w:history="1">
        <w:r w:rsidR="008C0B2A" w:rsidRPr="00391DD4">
          <w:rPr>
            <w:rStyle w:val="Hyperlink"/>
            <w:rFonts w:ascii="Arial" w:hAnsi="Arial"/>
            <w:bCs/>
            <w:sz w:val="24"/>
            <w:szCs w:val="24"/>
          </w:rPr>
          <w:t>Return to Top</w:t>
        </w:r>
      </w:hyperlink>
    </w:p>
    <w:p w14:paraId="180A8824" w14:textId="77777777" w:rsidR="008C0B2A" w:rsidRDefault="008C0B2A" w:rsidP="008C0B2A">
      <w:pPr>
        <w:rPr>
          <w:rFonts w:ascii="Arial" w:hAnsi="Arial" w:cs="Arial"/>
          <w:sz w:val="24"/>
          <w:szCs w:val="24"/>
        </w:rPr>
      </w:pPr>
    </w:p>
    <w:p w14:paraId="671591C9" w14:textId="77777777" w:rsidR="008C0B2A" w:rsidRPr="0056409B" w:rsidRDefault="008C0B2A" w:rsidP="008C0B2A">
      <w:pPr>
        <w:pStyle w:val="Divider2"/>
        <w:rPr>
          <w:rFonts w:ascii="Arial" w:hAnsi="Arial" w:cs="Arial"/>
        </w:rPr>
      </w:pPr>
    </w:p>
    <w:p w14:paraId="4186BB83" w14:textId="77777777" w:rsidR="008C0B2A" w:rsidRPr="0056409B" w:rsidRDefault="008C0B2A" w:rsidP="008C0B2A">
      <w:pPr>
        <w:rPr>
          <w:rFonts w:ascii="Arial" w:hAnsi="Arial" w:cs="Arial"/>
        </w:rPr>
      </w:pPr>
    </w:p>
    <w:p w14:paraId="39A1BD03" w14:textId="77777777" w:rsidR="008C0B2A" w:rsidRDefault="008C0B2A" w:rsidP="008C0B2A">
      <w:pPr>
        <w:pStyle w:val="Heading2"/>
        <w:rPr>
          <w:rFonts w:ascii="Arial" w:hAnsi="Arial"/>
        </w:rPr>
      </w:pPr>
      <w:r>
        <w:rPr>
          <w:rFonts w:ascii="Arial" w:hAnsi="Arial"/>
        </w:rPr>
        <w:t>Taxation</w:t>
      </w:r>
    </w:p>
    <w:p w14:paraId="0CDCE380" w14:textId="77777777" w:rsidR="008C0B2A" w:rsidRPr="002736FF" w:rsidRDefault="008C0B2A" w:rsidP="008C0B2A">
      <w:pPr>
        <w:rPr>
          <w:rFonts w:ascii="Arial" w:hAnsi="Arial" w:cs="Arial"/>
          <w:sz w:val="24"/>
          <w:szCs w:val="24"/>
        </w:rPr>
      </w:pPr>
    </w:p>
    <w:p w14:paraId="11105CF3" w14:textId="77777777" w:rsidR="008C0B2A" w:rsidRPr="00786075" w:rsidRDefault="008C0B2A" w:rsidP="00B404F1">
      <w:pPr>
        <w:pStyle w:val="Heading3"/>
      </w:pPr>
      <w:r w:rsidRPr="00786075">
        <w:t>Commissioner of Taxation v PepsiCo, Inc</w:t>
      </w:r>
    </w:p>
    <w:p w14:paraId="3BCA99A3" w14:textId="77777777" w:rsidR="008C0B2A" w:rsidRPr="00786075" w:rsidRDefault="008C0B2A" w:rsidP="008C0B2A">
      <w:pPr>
        <w:rPr>
          <w:rFonts w:ascii="Arial" w:hAnsi="Arial" w:cs="Arial"/>
          <w:i/>
          <w:iCs/>
          <w:sz w:val="28"/>
          <w:szCs w:val="28"/>
        </w:rPr>
      </w:pPr>
      <w:r w:rsidRPr="00786075">
        <w:rPr>
          <w:rFonts w:ascii="Arial" w:hAnsi="Arial" w:cs="Arial"/>
          <w:i/>
          <w:iCs/>
          <w:sz w:val="28"/>
          <w:szCs w:val="28"/>
        </w:rPr>
        <w:t>Commissioner of Taxation v Stokely-Van Camp, Inc</w:t>
      </w:r>
    </w:p>
    <w:p w14:paraId="6674E75E" w14:textId="77777777" w:rsidR="008C0B2A" w:rsidRPr="00786075" w:rsidRDefault="008C0B2A" w:rsidP="008C0B2A">
      <w:pPr>
        <w:rPr>
          <w:rFonts w:ascii="Arial" w:hAnsi="Arial" w:cs="Arial"/>
          <w:i/>
          <w:iCs/>
          <w:sz w:val="28"/>
          <w:szCs w:val="28"/>
        </w:rPr>
      </w:pPr>
      <w:r w:rsidRPr="00786075">
        <w:rPr>
          <w:rFonts w:ascii="Arial" w:hAnsi="Arial" w:cs="Arial"/>
          <w:i/>
          <w:iCs/>
          <w:sz w:val="28"/>
          <w:szCs w:val="28"/>
        </w:rPr>
        <w:t>Commissioner of Taxation v PepsiCo, Inc</w:t>
      </w:r>
    </w:p>
    <w:p w14:paraId="2DDCE33B" w14:textId="77777777" w:rsidR="008C0B2A" w:rsidRPr="00786075" w:rsidRDefault="008C0B2A" w:rsidP="008C0B2A">
      <w:pPr>
        <w:rPr>
          <w:rFonts w:ascii="Arial" w:hAnsi="Arial" w:cs="Arial"/>
          <w:i/>
          <w:iCs/>
          <w:sz w:val="28"/>
          <w:szCs w:val="28"/>
        </w:rPr>
      </w:pPr>
      <w:r w:rsidRPr="00786075">
        <w:rPr>
          <w:rFonts w:ascii="Arial" w:hAnsi="Arial" w:cs="Arial"/>
          <w:i/>
          <w:iCs/>
          <w:sz w:val="28"/>
          <w:szCs w:val="28"/>
        </w:rPr>
        <w:t>Commissioner of Taxation v PepsiCo, Inc</w:t>
      </w:r>
    </w:p>
    <w:p w14:paraId="0E061F5C" w14:textId="77777777" w:rsidR="008C0B2A" w:rsidRPr="00786075" w:rsidRDefault="008C0B2A" w:rsidP="008C0B2A">
      <w:pPr>
        <w:rPr>
          <w:rFonts w:ascii="Arial" w:hAnsi="Arial" w:cs="Arial"/>
          <w:i/>
          <w:iCs/>
          <w:sz w:val="28"/>
          <w:szCs w:val="28"/>
        </w:rPr>
      </w:pPr>
      <w:r w:rsidRPr="00786075">
        <w:rPr>
          <w:rFonts w:ascii="Arial" w:hAnsi="Arial" w:cs="Arial"/>
          <w:i/>
          <w:iCs/>
          <w:sz w:val="28"/>
          <w:szCs w:val="28"/>
        </w:rPr>
        <w:t>Commissioner of Taxation v Stokely-Van Camp, Inc</w:t>
      </w:r>
    </w:p>
    <w:p w14:paraId="1BEDC67E" w14:textId="77777777" w:rsidR="008C0B2A" w:rsidRPr="00786075" w:rsidRDefault="008C0B2A" w:rsidP="008C0B2A">
      <w:pPr>
        <w:rPr>
          <w:rFonts w:ascii="Arial" w:hAnsi="Arial" w:cs="Arial"/>
          <w:i/>
          <w:iCs/>
          <w:sz w:val="28"/>
          <w:szCs w:val="28"/>
        </w:rPr>
      </w:pPr>
      <w:r w:rsidRPr="00786075">
        <w:rPr>
          <w:rFonts w:ascii="Arial" w:hAnsi="Arial" w:cs="Arial"/>
          <w:i/>
          <w:iCs/>
          <w:sz w:val="28"/>
          <w:szCs w:val="28"/>
        </w:rPr>
        <w:t>Commissioner of Taxation v Stokely-Van Camp, Inc</w:t>
      </w:r>
    </w:p>
    <w:p w14:paraId="0BE4A0D9" w14:textId="77777777" w:rsidR="008C0B2A" w:rsidRPr="007F0117" w:rsidRDefault="003E35B5" w:rsidP="008C0B2A">
      <w:pPr>
        <w:rPr>
          <w:rFonts w:ascii="Arial" w:hAnsi="Arial" w:cs="Arial"/>
          <w:sz w:val="24"/>
          <w:szCs w:val="24"/>
        </w:rPr>
      </w:pPr>
      <w:hyperlink r:id="rId123" w:history="1">
        <w:r w:rsidR="008C0B2A" w:rsidRPr="0088512B">
          <w:rPr>
            <w:rStyle w:val="Hyperlink"/>
            <w:rFonts w:ascii="Arial" w:hAnsi="Arial"/>
            <w:b/>
            <w:bCs/>
            <w:noProof w:val="0"/>
            <w:sz w:val="24"/>
            <w:szCs w:val="24"/>
          </w:rPr>
          <w:t>M98/2024</w:t>
        </w:r>
      </w:hyperlink>
      <w:r w:rsidR="008C0B2A">
        <w:rPr>
          <w:rFonts w:ascii="Arial" w:hAnsi="Arial" w:cs="Arial"/>
          <w:b/>
          <w:bCs/>
          <w:sz w:val="24"/>
          <w:szCs w:val="24"/>
        </w:rPr>
        <w:t xml:space="preserve">: </w:t>
      </w:r>
      <w:hyperlink r:id="rId124" w:history="1">
        <w:r w:rsidR="008C0B2A" w:rsidRPr="008134B5">
          <w:rPr>
            <w:rStyle w:val="Hyperlink"/>
            <w:rFonts w:ascii="Arial" w:hAnsi="Arial"/>
            <w:noProof w:val="0"/>
            <w:sz w:val="24"/>
            <w:szCs w:val="24"/>
          </w:rPr>
          <w:t>[2024] HCASL 298</w:t>
        </w:r>
      </w:hyperlink>
      <w:r w:rsidR="008C0B2A">
        <w:rPr>
          <w:rFonts w:ascii="Arial" w:hAnsi="Arial" w:cs="Arial"/>
          <w:sz w:val="24"/>
          <w:szCs w:val="24"/>
        </w:rPr>
        <w:t xml:space="preserve">; </w:t>
      </w:r>
      <w:hyperlink r:id="rId125" w:history="1">
        <w:r w:rsidR="008C0B2A" w:rsidRPr="0088512B">
          <w:rPr>
            <w:rStyle w:val="Hyperlink"/>
            <w:rFonts w:ascii="Arial" w:hAnsi="Arial"/>
            <w:b/>
            <w:bCs/>
            <w:noProof w:val="0"/>
            <w:sz w:val="24"/>
            <w:szCs w:val="24"/>
          </w:rPr>
          <w:t>M99/2024</w:t>
        </w:r>
      </w:hyperlink>
      <w:r w:rsidR="008C0B2A">
        <w:rPr>
          <w:rFonts w:ascii="Arial" w:hAnsi="Arial" w:cs="Arial"/>
          <w:b/>
          <w:bCs/>
          <w:sz w:val="24"/>
          <w:szCs w:val="24"/>
        </w:rPr>
        <w:t>:</w:t>
      </w:r>
      <w:r w:rsidR="008C0B2A">
        <w:rPr>
          <w:rFonts w:ascii="Arial" w:hAnsi="Arial" w:cs="Arial"/>
          <w:sz w:val="24"/>
          <w:szCs w:val="24"/>
        </w:rPr>
        <w:t xml:space="preserve"> </w:t>
      </w:r>
      <w:hyperlink r:id="rId126" w:history="1">
        <w:r w:rsidR="008C0B2A" w:rsidRPr="008134B5">
          <w:rPr>
            <w:rStyle w:val="Hyperlink"/>
            <w:rFonts w:ascii="Arial" w:hAnsi="Arial"/>
            <w:noProof w:val="0"/>
            <w:sz w:val="24"/>
            <w:szCs w:val="24"/>
          </w:rPr>
          <w:t>[2024] HCASL 299</w:t>
        </w:r>
      </w:hyperlink>
      <w:r w:rsidR="008C0B2A">
        <w:rPr>
          <w:rFonts w:ascii="Arial" w:hAnsi="Arial" w:cs="Arial"/>
          <w:sz w:val="24"/>
          <w:szCs w:val="24"/>
        </w:rPr>
        <w:t xml:space="preserve">; </w:t>
      </w:r>
      <w:hyperlink r:id="rId127" w:history="1">
        <w:r w:rsidR="008C0B2A" w:rsidRPr="0088512B">
          <w:rPr>
            <w:rStyle w:val="Hyperlink"/>
            <w:rFonts w:ascii="Arial" w:hAnsi="Arial"/>
            <w:b/>
            <w:bCs/>
            <w:noProof w:val="0"/>
            <w:sz w:val="24"/>
            <w:szCs w:val="24"/>
          </w:rPr>
          <w:t>M100/2024</w:t>
        </w:r>
      </w:hyperlink>
      <w:r w:rsidR="008C0B2A">
        <w:rPr>
          <w:rFonts w:ascii="Arial" w:hAnsi="Arial" w:cs="Arial"/>
          <w:b/>
          <w:bCs/>
          <w:sz w:val="24"/>
          <w:szCs w:val="24"/>
        </w:rPr>
        <w:t>:</w:t>
      </w:r>
      <w:r w:rsidR="008C0B2A">
        <w:rPr>
          <w:rFonts w:ascii="Arial" w:hAnsi="Arial" w:cs="Arial"/>
          <w:sz w:val="24"/>
          <w:szCs w:val="24"/>
        </w:rPr>
        <w:t xml:space="preserve"> </w:t>
      </w:r>
      <w:hyperlink r:id="rId128" w:history="1">
        <w:r w:rsidR="008C0B2A" w:rsidRPr="008134B5">
          <w:rPr>
            <w:rStyle w:val="Hyperlink"/>
            <w:rFonts w:ascii="Arial" w:hAnsi="Arial"/>
            <w:noProof w:val="0"/>
            <w:sz w:val="24"/>
            <w:szCs w:val="24"/>
          </w:rPr>
          <w:t>[2024] HCASL 300</w:t>
        </w:r>
      </w:hyperlink>
      <w:r w:rsidR="008C0B2A">
        <w:rPr>
          <w:rFonts w:ascii="Arial" w:hAnsi="Arial" w:cs="Arial"/>
          <w:sz w:val="24"/>
          <w:szCs w:val="24"/>
        </w:rPr>
        <w:t xml:space="preserve">; </w:t>
      </w:r>
      <w:hyperlink r:id="rId129" w:history="1">
        <w:r w:rsidR="008C0B2A" w:rsidRPr="0088512B">
          <w:rPr>
            <w:rStyle w:val="Hyperlink"/>
            <w:rFonts w:ascii="Arial" w:hAnsi="Arial"/>
            <w:b/>
            <w:bCs/>
            <w:noProof w:val="0"/>
            <w:sz w:val="24"/>
            <w:szCs w:val="24"/>
          </w:rPr>
          <w:t>M101/2024</w:t>
        </w:r>
      </w:hyperlink>
      <w:r w:rsidR="008C0B2A" w:rsidRPr="00715A63">
        <w:rPr>
          <w:rFonts w:ascii="Arial" w:hAnsi="Arial" w:cs="Arial"/>
          <w:b/>
          <w:bCs/>
          <w:sz w:val="24"/>
          <w:szCs w:val="24"/>
        </w:rPr>
        <w:t>:</w:t>
      </w:r>
      <w:r w:rsidR="008C0B2A">
        <w:rPr>
          <w:rFonts w:ascii="Arial" w:hAnsi="Arial" w:cs="Arial"/>
          <w:sz w:val="24"/>
          <w:szCs w:val="24"/>
        </w:rPr>
        <w:t xml:space="preserve"> </w:t>
      </w:r>
      <w:hyperlink r:id="rId130" w:history="1">
        <w:r w:rsidR="008C0B2A" w:rsidRPr="007F0117">
          <w:rPr>
            <w:rStyle w:val="Hyperlink"/>
            <w:rFonts w:ascii="Arial" w:hAnsi="Arial"/>
            <w:noProof w:val="0"/>
            <w:sz w:val="24"/>
            <w:szCs w:val="24"/>
          </w:rPr>
          <w:t>[2024] HCASL 301</w:t>
        </w:r>
      </w:hyperlink>
      <w:r w:rsidR="008C0B2A">
        <w:rPr>
          <w:rFonts w:ascii="Arial" w:hAnsi="Arial" w:cs="Arial"/>
          <w:sz w:val="24"/>
          <w:szCs w:val="24"/>
        </w:rPr>
        <w:t xml:space="preserve">; </w:t>
      </w:r>
      <w:hyperlink r:id="rId131" w:history="1">
        <w:r w:rsidR="008C0B2A" w:rsidRPr="0088512B">
          <w:rPr>
            <w:rStyle w:val="Hyperlink"/>
            <w:rFonts w:ascii="Arial" w:hAnsi="Arial"/>
            <w:b/>
            <w:bCs/>
            <w:noProof w:val="0"/>
            <w:sz w:val="24"/>
            <w:szCs w:val="24"/>
          </w:rPr>
          <w:t>M</w:t>
        </w:r>
        <w:r w:rsidR="008C0B2A">
          <w:rPr>
            <w:rStyle w:val="Hyperlink"/>
            <w:rFonts w:ascii="Arial" w:hAnsi="Arial"/>
            <w:b/>
            <w:bCs/>
            <w:noProof w:val="0"/>
            <w:sz w:val="24"/>
            <w:szCs w:val="24"/>
          </w:rPr>
          <w:t>102</w:t>
        </w:r>
        <w:r w:rsidR="008C0B2A" w:rsidRPr="0088512B">
          <w:rPr>
            <w:rStyle w:val="Hyperlink"/>
            <w:rFonts w:ascii="Arial" w:hAnsi="Arial"/>
            <w:b/>
            <w:bCs/>
            <w:noProof w:val="0"/>
            <w:sz w:val="24"/>
            <w:szCs w:val="24"/>
          </w:rPr>
          <w:t>/2024</w:t>
        </w:r>
      </w:hyperlink>
      <w:r w:rsidR="008C0B2A" w:rsidRPr="00715A63">
        <w:rPr>
          <w:rFonts w:ascii="Arial" w:hAnsi="Arial" w:cs="Arial"/>
          <w:b/>
          <w:bCs/>
          <w:sz w:val="24"/>
          <w:szCs w:val="24"/>
        </w:rPr>
        <w:t>:</w:t>
      </w:r>
      <w:r w:rsidR="008C0B2A">
        <w:rPr>
          <w:rFonts w:ascii="Arial" w:hAnsi="Arial" w:cs="Arial"/>
          <w:sz w:val="24"/>
          <w:szCs w:val="24"/>
        </w:rPr>
        <w:t xml:space="preserve"> </w:t>
      </w:r>
      <w:hyperlink r:id="rId132" w:history="1">
        <w:r w:rsidR="008C0B2A" w:rsidRPr="007F0117">
          <w:rPr>
            <w:rStyle w:val="Hyperlink"/>
            <w:rFonts w:ascii="Arial" w:hAnsi="Arial"/>
            <w:noProof w:val="0"/>
            <w:sz w:val="24"/>
            <w:szCs w:val="24"/>
          </w:rPr>
          <w:t>[2024] HCASL 302</w:t>
        </w:r>
      </w:hyperlink>
      <w:r w:rsidR="008C0B2A">
        <w:rPr>
          <w:rFonts w:ascii="Arial" w:hAnsi="Arial" w:cs="Arial"/>
          <w:sz w:val="24"/>
          <w:szCs w:val="24"/>
        </w:rPr>
        <w:t xml:space="preserve">; </w:t>
      </w:r>
      <w:hyperlink r:id="rId133" w:history="1">
        <w:r w:rsidR="008C0B2A" w:rsidRPr="0088512B">
          <w:rPr>
            <w:rStyle w:val="Hyperlink"/>
            <w:rFonts w:ascii="Arial" w:hAnsi="Arial"/>
            <w:b/>
            <w:bCs/>
            <w:noProof w:val="0"/>
            <w:sz w:val="24"/>
            <w:szCs w:val="24"/>
          </w:rPr>
          <w:t>M</w:t>
        </w:r>
        <w:r w:rsidR="008C0B2A">
          <w:rPr>
            <w:rStyle w:val="Hyperlink"/>
            <w:rFonts w:ascii="Arial" w:hAnsi="Arial"/>
            <w:b/>
            <w:bCs/>
            <w:noProof w:val="0"/>
            <w:sz w:val="24"/>
            <w:szCs w:val="24"/>
          </w:rPr>
          <w:t>103</w:t>
        </w:r>
        <w:r w:rsidR="008C0B2A" w:rsidRPr="0088512B">
          <w:rPr>
            <w:rStyle w:val="Hyperlink"/>
            <w:rFonts w:ascii="Arial" w:hAnsi="Arial"/>
            <w:b/>
            <w:bCs/>
            <w:noProof w:val="0"/>
            <w:sz w:val="24"/>
            <w:szCs w:val="24"/>
          </w:rPr>
          <w:t>/2024</w:t>
        </w:r>
      </w:hyperlink>
      <w:r w:rsidR="008C0B2A" w:rsidRPr="00715A63">
        <w:rPr>
          <w:rFonts w:ascii="Arial" w:hAnsi="Arial" w:cs="Arial"/>
          <w:b/>
          <w:bCs/>
          <w:sz w:val="24"/>
          <w:szCs w:val="24"/>
        </w:rPr>
        <w:t>:</w:t>
      </w:r>
      <w:r w:rsidR="008C0B2A">
        <w:rPr>
          <w:rFonts w:ascii="Arial" w:hAnsi="Arial" w:cs="Arial"/>
          <w:sz w:val="24"/>
          <w:szCs w:val="24"/>
        </w:rPr>
        <w:t xml:space="preserve"> </w:t>
      </w:r>
      <w:hyperlink r:id="rId134" w:history="1">
        <w:r w:rsidR="008C0B2A" w:rsidRPr="007F0117">
          <w:rPr>
            <w:rStyle w:val="Hyperlink"/>
            <w:rFonts w:ascii="Arial" w:hAnsi="Arial"/>
            <w:noProof w:val="0"/>
            <w:sz w:val="24"/>
            <w:szCs w:val="24"/>
          </w:rPr>
          <w:t>[2024] HCASL 303</w:t>
        </w:r>
      </w:hyperlink>
    </w:p>
    <w:p w14:paraId="5CFB6CD6" w14:textId="77777777" w:rsidR="008C0B2A" w:rsidRDefault="008C0B2A" w:rsidP="008C0B2A">
      <w:pPr>
        <w:rPr>
          <w:rFonts w:ascii="Arial" w:hAnsi="Arial" w:cs="Arial"/>
          <w:sz w:val="24"/>
          <w:szCs w:val="24"/>
        </w:rPr>
      </w:pPr>
    </w:p>
    <w:p w14:paraId="348B3CF0" w14:textId="77777777" w:rsidR="008C0B2A" w:rsidRPr="007F0117" w:rsidRDefault="008C0B2A" w:rsidP="008C0B2A">
      <w:pPr>
        <w:rPr>
          <w:rFonts w:ascii="Arial" w:hAnsi="Arial" w:cs="Arial"/>
          <w:i/>
          <w:iCs/>
          <w:sz w:val="24"/>
          <w:szCs w:val="24"/>
        </w:rPr>
      </w:pPr>
      <w:r>
        <w:rPr>
          <w:rFonts w:ascii="Arial" w:hAnsi="Arial" w:cs="Arial"/>
          <w:b/>
          <w:bCs/>
          <w:sz w:val="24"/>
          <w:szCs w:val="24"/>
        </w:rPr>
        <w:t>Date determined</w:t>
      </w:r>
      <w:r>
        <w:rPr>
          <w:rFonts w:ascii="Arial" w:hAnsi="Arial" w:cs="Arial"/>
          <w:sz w:val="24"/>
          <w:szCs w:val="24"/>
        </w:rPr>
        <w:t xml:space="preserve">: 7 November 2024 – </w:t>
      </w:r>
      <w:r>
        <w:rPr>
          <w:rFonts w:ascii="Arial" w:hAnsi="Arial" w:cs="Arial"/>
          <w:i/>
          <w:iCs/>
          <w:sz w:val="24"/>
          <w:szCs w:val="24"/>
        </w:rPr>
        <w:t>Special leave granted</w:t>
      </w:r>
    </w:p>
    <w:p w14:paraId="5CAD8BF1" w14:textId="77777777" w:rsidR="008C0B2A" w:rsidRPr="008134B5" w:rsidRDefault="008C0B2A" w:rsidP="008C0B2A">
      <w:pPr>
        <w:rPr>
          <w:rFonts w:ascii="Arial" w:hAnsi="Arial" w:cs="Arial"/>
          <w:sz w:val="24"/>
          <w:szCs w:val="24"/>
        </w:rPr>
      </w:pPr>
    </w:p>
    <w:p w14:paraId="08DE84B4" w14:textId="77777777" w:rsidR="008C0B2A" w:rsidRDefault="008C0B2A" w:rsidP="008C0B2A">
      <w:pPr>
        <w:rPr>
          <w:rFonts w:ascii="Arial" w:hAnsi="Arial" w:cs="Arial"/>
          <w:sz w:val="24"/>
          <w:szCs w:val="24"/>
        </w:rPr>
      </w:pPr>
      <w:r w:rsidRPr="00786075">
        <w:rPr>
          <w:rFonts w:ascii="Arial" w:hAnsi="Arial" w:cs="Arial"/>
          <w:sz w:val="24"/>
          <w:szCs w:val="24"/>
        </w:rPr>
        <w:t xml:space="preserve">Taxation – royalty withholding tax – diverted profits tax – where non-resident taxpayer entered into exclusive bottling agreements (“EBAs”) with Australian </w:t>
      </w:r>
      <w:r w:rsidRPr="00786075">
        <w:rPr>
          <w:rFonts w:ascii="Arial" w:hAnsi="Arial" w:cs="Arial"/>
          <w:sz w:val="24"/>
          <w:szCs w:val="24"/>
        </w:rPr>
        <w:lastRenderedPageBreak/>
        <w:t xml:space="preserve">company (SAPL) for bottling and sale of PepsiCo branded beverages – where EBAs included licence of taxpayers’ trademarks and other intellectual property but did not provide for royalty – whether Full Federal Court ought to have found payments made under EBAs included “royalty” paid “as consideration for” use of or right to use intellectual property licensed to SAPL within meaning of s 6(1) </w:t>
      </w:r>
      <w:r w:rsidRPr="00786075">
        <w:rPr>
          <w:rFonts w:ascii="Arial" w:hAnsi="Arial" w:cs="Arial"/>
          <w:i/>
          <w:iCs/>
          <w:sz w:val="24"/>
          <w:szCs w:val="24"/>
        </w:rPr>
        <w:t>Income Tax Assessment Act 1936</w:t>
      </w:r>
      <w:r w:rsidRPr="00786075">
        <w:rPr>
          <w:rFonts w:ascii="Arial" w:hAnsi="Arial" w:cs="Arial"/>
          <w:sz w:val="24"/>
          <w:szCs w:val="24"/>
        </w:rPr>
        <w:t xml:space="preserve"> (Cth) (“ITAA”) – whether Full Court ought to have found royalty component of EBA was income “derived” by and “paid to” PepsiCo under s 128(2B) ITAA and thereby withholding tax payable under s 128B(5A) – whether if no royalty withholding tax payable Full Court ought to have found liability for diverted profits tax for purposes of ss 177J and 177P ITAA.</w:t>
      </w:r>
    </w:p>
    <w:p w14:paraId="5B95B34C" w14:textId="77777777" w:rsidR="008C0B2A" w:rsidRDefault="008C0B2A" w:rsidP="008C0B2A">
      <w:pPr>
        <w:rPr>
          <w:rFonts w:ascii="Arial" w:hAnsi="Arial" w:cs="Arial"/>
          <w:sz w:val="24"/>
          <w:szCs w:val="24"/>
        </w:rPr>
      </w:pPr>
    </w:p>
    <w:p w14:paraId="190C5682" w14:textId="77777777" w:rsidR="008C0B2A" w:rsidRPr="007F0117" w:rsidRDefault="008C0B2A" w:rsidP="008C0B2A">
      <w:pPr>
        <w:rPr>
          <w:rFonts w:ascii="Arial" w:hAnsi="Arial" w:cs="Arial"/>
          <w:sz w:val="24"/>
          <w:szCs w:val="24"/>
        </w:rPr>
      </w:pPr>
      <w:r>
        <w:rPr>
          <w:rFonts w:ascii="Arial" w:hAnsi="Arial" w:cs="Arial"/>
          <w:b/>
          <w:bCs/>
          <w:sz w:val="24"/>
          <w:szCs w:val="24"/>
        </w:rPr>
        <w:t>Appealed from FCAFC</w:t>
      </w:r>
      <w:r w:rsidRPr="006C50DA">
        <w:rPr>
          <w:rFonts w:ascii="Arial" w:hAnsi="Arial" w:cs="Arial"/>
          <w:b/>
          <w:bCs/>
          <w:sz w:val="24"/>
          <w:szCs w:val="24"/>
        </w:rPr>
        <w:t>:</w:t>
      </w:r>
      <w:r>
        <w:rPr>
          <w:rFonts w:ascii="Arial" w:hAnsi="Arial" w:cs="Arial"/>
          <w:sz w:val="24"/>
          <w:szCs w:val="24"/>
        </w:rPr>
        <w:t xml:space="preserve"> </w:t>
      </w:r>
      <w:hyperlink r:id="rId135" w:history="1">
        <w:r w:rsidRPr="007F0117">
          <w:rPr>
            <w:rStyle w:val="Hyperlink"/>
            <w:rFonts w:ascii="Arial" w:hAnsi="Arial"/>
            <w:noProof w:val="0"/>
            <w:sz w:val="24"/>
            <w:szCs w:val="24"/>
          </w:rPr>
          <w:t>[2024] FCAFC 86</w:t>
        </w:r>
      </w:hyperlink>
      <w:r>
        <w:rPr>
          <w:rFonts w:ascii="Arial" w:hAnsi="Arial" w:cs="Arial"/>
          <w:sz w:val="24"/>
          <w:szCs w:val="24"/>
        </w:rPr>
        <w:t>; (2024) 303 FCR 1</w:t>
      </w:r>
    </w:p>
    <w:p w14:paraId="095F8249" w14:textId="77777777" w:rsidR="008C0B2A" w:rsidRPr="00502FF8" w:rsidRDefault="008C0B2A" w:rsidP="008C0B2A"/>
    <w:p w14:paraId="3015E1D1" w14:textId="77777777" w:rsidR="008C0B2A" w:rsidRDefault="003E35B5" w:rsidP="008C0B2A">
      <w:pPr>
        <w:rPr>
          <w:rStyle w:val="Hyperlink"/>
          <w:rFonts w:ascii="Arial" w:hAnsi="Arial"/>
          <w:bCs/>
          <w:sz w:val="24"/>
          <w:szCs w:val="24"/>
        </w:rPr>
      </w:pPr>
      <w:hyperlink w:anchor="TOP" w:history="1">
        <w:r w:rsidR="008C0B2A" w:rsidRPr="00391DD4">
          <w:rPr>
            <w:rStyle w:val="Hyperlink"/>
            <w:rFonts w:ascii="Arial" w:hAnsi="Arial"/>
            <w:bCs/>
            <w:sz w:val="24"/>
            <w:szCs w:val="24"/>
          </w:rPr>
          <w:t>Return to Top</w:t>
        </w:r>
      </w:hyperlink>
    </w:p>
    <w:p w14:paraId="0188A8C8" w14:textId="77777777" w:rsidR="00B404F1" w:rsidRPr="004D35C9" w:rsidRDefault="00B404F1" w:rsidP="008C0B2A">
      <w:pPr>
        <w:rPr>
          <w:rStyle w:val="Hyperlink"/>
          <w:rFonts w:ascii="Arial" w:hAnsi="Arial"/>
          <w:bCs/>
          <w:color w:val="auto"/>
        </w:rPr>
      </w:pPr>
    </w:p>
    <w:p w14:paraId="5284EAB6" w14:textId="77777777" w:rsidR="008C0B2A" w:rsidRPr="00B404F1" w:rsidRDefault="008C0B2A" w:rsidP="008C0B2A">
      <w:pPr>
        <w:pStyle w:val="Divider2"/>
        <w:rPr>
          <w:rFonts w:ascii="Arial" w:hAnsi="Arial" w:cs="Arial"/>
          <w:sz w:val="24"/>
          <w:szCs w:val="24"/>
        </w:rPr>
      </w:pPr>
    </w:p>
    <w:p w14:paraId="502D3583" w14:textId="77777777" w:rsidR="008C0B2A" w:rsidRPr="00B404F1" w:rsidRDefault="008C0B2A" w:rsidP="008C0B2A">
      <w:pPr>
        <w:rPr>
          <w:rFonts w:ascii="Arial" w:hAnsi="Arial" w:cs="Arial"/>
          <w:sz w:val="24"/>
          <w:szCs w:val="24"/>
        </w:rPr>
      </w:pPr>
    </w:p>
    <w:p w14:paraId="2EA03D19" w14:textId="12C9C6D4" w:rsidR="00C11BD7" w:rsidRDefault="00C11BD7" w:rsidP="00C11BD7">
      <w:pPr>
        <w:pStyle w:val="Heading2"/>
        <w:rPr>
          <w:rFonts w:ascii="Arial" w:hAnsi="Arial"/>
        </w:rPr>
      </w:pPr>
      <w:r>
        <w:rPr>
          <w:rFonts w:ascii="Arial" w:hAnsi="Arial"/>
        </w:rPr>
        <w:t>Torts</w:t>
      </w:r>
    </w:p>
    <w:p w14:paraId="5454B4CF" w14:textId="77777777" w:rsidR="00C11BD7" w:rsidRDefault="00C11BD7" w:rsidP="00C11BD7">
      <w:pPr>
        <w:rPr>
          <w:rFonts w:ascii="Arial" w:hAnsi="Arial" w:cs="Arial"/>
          <w:sz w:val="24"/>
          <w:szCs w:val="24"/>
        </w:rPr>
      </w:pPr>
    </w:p>
    <w:p w14:paraId="1B7EE06A" w14:textId="4A651AAE" w:rsidR="00C11BD7" w:rsidRPr="001C742E" w:rsidRDefault="00C11BD7" w:rsidP="00154AFA">
      <w:pPr>
        <w:pStyle w:val="Heading3"/>
        <w:rPr>
          <w:iCs/>
          <w:szCs w:val="28"/>
        </w:rPr>
      </w:pPr>
      <w:r w:rsidRPr="001C742E">
        <w:rPr>
          <w:iCs/>
          <w:szCs w:val="28"/>
        </w:rPr>
        <w:t>Hunt Leather Pty Ltd</w:t>
      </w:r>
      <w:r w:rsidR="00A40033" w:rsidRPr="001C742E">
        <w:rPr>
          <w:iCs/>
          <w:szCs w:val="28"/>
        </w:rPr>
        <w:t xml:space="preserve"> </w:t>
      </w:r>
      <w:r w:rsidRPr="001C742E">
        <w:rPr>
          <w:iCs/>
          <w:szCs w:val="28"/>
        </w:rPr>
        <w:t xml:space="preserve">ACN </w:t>
      </w:r>
      <w:hyperlink r:id="rId136" w:history="1"/>
      <w:r w:rsidRPr="001C742E">
        <w:rPr>
          <w:iCs/>
          <w:szCs w:val="28"/>
        </w:rPr>
        <w:t>000745960 &amp; Anor v Transport for NSW</w:t>
      </w:r>
    </w:p>
    <w:p w14:paraId="0A202014" w14:textId="7651BE08" w:rsidR="008C0B2A" w:rsidRPr="001C742E" w:rsidRDefault="00C11BD7" w:rsidP="008C0B2A">
      <w:pPr>
        <w:rPr>
          <w:rFonts w:ascii="Arial" w:hAnsi="Arial" w:cs="Arial"/>
          <w:i/>
          <w:iCs/>
          <w:sz w:val="28"/>
          <w:szCs w:val="28"/>
        </w:rPr>
      </w:pPr>
      <w:r w:rsidRPr="001C742E">
        <w:rPr>
          <w:rFonts w:ascii="Arial" w:hAnsi="Arial" w:cs="Arial"/>
          <w:i/>
          <w:iCs/>
          <w:sz w:val="28"/>
          <w:szCs w:val="28"/>
        </w:rPr>
        <w:t>Hunt Leather Pty Ltd</w:t>
      </w:r>
      <w:r w:rsidR="001C742E" w:rsidRPr="001C742E">
        <w:rPr>
          <w:rFonts w:ascii="Arial" w:hAnsi="Arial" w:cs="Arial"/>
          <w:i/>
          <w:iCs/>
          <w:sz w:val="28"/>
          <w:szCs w:val="28"/>
        </w:rPr>
        <w:t xml:space="preserve"> </w:t>
      </w:r>
      <w:r w:rsidRPr="001C742E">
        <w:rPr>
          <w:rFonts w:ascii="Arial" w:hAnsi="Arial" w:cs="Arial"/>
          <w:i/>
          <w:iCs/>
          <w:sz w:val="28"/>
          <w:szCs w:val="28"/>
        </w:rPr>
        <w:t>ABN 46000745960 &amp; Ors v Transport for NSW</w:t>
      </w:r>
    </w:p>
    <w:p w14:paraId="545E73AD" w14:textId="77777777" w:rsidR="009D1D65" w:rsidRDefault="009D1D65" w:rsidP="008C0B2A">
      <w:pPr>
        <w:rPr>
          <w:rFonts w:ascii="Arial" w:hAnsi="Arial" w:cs="Arial"/>
          <w:bCs/>
          <w:color w:val="000000"/>
          <w:sz w:val="18"/>
          <w:szCs w:val="18"/>
        </w:rPr>
      </w:pPr>
    </w:p>
    <w:p w14:paraId="615D26DE" w14:textId="16633B30" w:rsidR="009D1D65" w:rsidRPr="000B6913" w:rsidRDefault="003E35B5" w:rsidP="008C0B2A">
      <w:pPr>
        <w:rPr>
          <w:rStyle w:val="Hyperlink"/>
          <w:rFonts w:ascii="Arial" w:hAnsi="Arial"/>
          <w:bCs/>
          <w:noProof w:val="0"/>
          <w:sz w:val="24"/>
          <w:szCs w:val="24"/>
          <w:u w:val="none"/>
        </w:rPr>
      </w:pPr>
      <w:hyperlink r:id="rId137" w:history="1">
        <w:r w:rsidR="008943D4" w:rsidRPr="00DB2107">
          <w:rPr>
            <w:rStyle w:val="Hyperlink"/>
            <w:rFonts w:ascii="Arial" w:hAnsi="Arial"/>
            <w:b/>
            <w:noProof w:val="0"/>
            <w:sz w:val="24"/>
            <w:szCs w:val="24"/>
          </w:rPr>
          <w:t>S135/2024; S136/2024</w:t>
        </w:r>
      </w:hyperlink>
      <w:r w:rsidR="00655771" w:rsidRPr="0035406E">
        <w:rPr>
          <w:rStyle w:val="Hyperlink"/>
          <w:rFonts w:ascii="Arial" w:hAnsi="Arial"/>
          <w:b/>
          <w:noProof w:val="0"/>
          <w:color w:val="auto"/>
          <w:sz w:val="24"/>
          <w:szCs w:val="24"/>
          <w:u w:val="none"/>
        </w:rPr>
        <w:t>:</w:t>
      </w:r>
      <w:r w:rsidR="00655771" w:rsidRPr="000B6913">
        <w:rPr>
          <w:rStyle w:val="Hyperlink"/>
          <w:rFonts w:ascii="Arial" w:hAnsi="Arial"/>
          <w:bCs/>
          <w:noProof w:val="0"/>
          <w:sz w:val="24"/>
          <w:szCs w:val="24"/>
          <w:u w:val="none"/>
        </w:rPr>
        <w:t xml:space="preserve"> </w:t>
      </w:r>
      <w:hyperlink r:id="rId138" w:history="1">
        <w:r w:rsidR="00655771" w:rsidRPr="00142FF3">
          <w:rPr>
            <w:rStyle w:val="Hyperlink"/>
            <w:rFonts w:ascii="Arial" w:hAnsi="Arial"/>
            <w:bCs/>
            <w:noProof w:val="0"/>
            <w:sz w:val="24"/>
            <w:szCs w:val="24"/>
          </w:rPr>
          <w:t>[202</w:t>
        </w:r>
        <w:r w:rsidR="00FA1FD5" w:rsidRPr="00142FF3">
          <w:rPr>
            <w:rStyle w:val="Hyperlink"/>
            <w:rFonts w:ascii="Arial" w:hAnsi="Arial"/>
            <w:bCs/>
            <w:noProof w:val="0"/>
            <w:sz w:val="24"/>
            <w:szCs w:val="24"/>
          </w:rPr>
          <w:t>5</w:t>
        </w:r>
        <w:r w:rsidR="00655771" w:rsidRPr="00142FF3">
          <w:rPr>
            <w:rStyle w:val="Hyperlink"/>
            <w:rFonts w:ascii="Arial" w:hAnsi="Arial"/>
            <w:bCs/>
            <w:noProof w:val="0"/>
            <w:sz w:val="24"/>
            <w:szCs w:val="24"/>
          </w:rPr>
          <w:t>] HCA</w:t>
        </w:r>
        <w:r w:rsidR="00FA1FD5" w:rsidRPr="00142FF3">
          <w:rPr>
            <w:rStyle w:val="Hyperlink"/>
            <w:rFonts w:ascii="Arial" w:hAnsi="Arial"/>
            <w:bCs/>
            <w:noProof w:val="0"/>
            <w:sz w:val="24"/>
            <w:szCs w:val="24"/>
          </w:rPr>
          <w:t>Disp</w:t>
        </w:r>
        <w:r w:rsidR="00655771" w:rsidRPr="00142FF3">
          <w:rPr>
            <w:rStyle w:val="Hyperlink"/>
            <w:rFonts w:ascii="Arial" w:hAnsi="Arial"/>
            <w:bCs/>
            <w:noProof w:val="0"/>
            <w:sz w:val="24"/>
            <w:szCs w:val="24"/>
          </w:rPr>
          <w:t xml:space="preserve"> </w:t>
        </w:r>
        <w:r w:rsidR="00FA1FD5" w:rsidRPr="00142FF3">
          <w:rPr>
            <w:rStyle w:val="Hyperlink"/>
            <w:rFonts w:ascii="Arial" w:hAnsi="Arial"/>
            <w:bCs/>
            <w:noProof w:val="0"/>
            <w:sz w:val="24"/>
            <w:szCs w:val="24"/>
          </w:rPr>
          <w:t>1</w:t>
        </w:r>
        <w:r w:rsidR="00655771" w:rsidRPr="00142FF3">
          <w:rPr>
            <w:rStyle w:val="Hyperlink"/>
            <w:rFonts w:ascii="Arial" w:hAnsi="Arial"/>
            <w:bCs/>
            <w:noProof w:val="0"/>
            <w:sz w:val="24"/>
            <w:szCs w:val="24"/>
          </w:rPr>
          <w:t>2</w:t>
        </w:r>
      </w:hyperlink>
    </w:p>
    <w:p w14:paraId="4291DB2B" w14:textId="77777777" w:rsidR="00105167" w:rsidRPr="008134B5" w:rsidRDefault="00105167" w:rsidP="00105167">
      <w:pPr>
        <w:rPr>
          <w:rFonts w:ascii="Arial" w:hAnsi="Arial" w:cs="Arial"/>
          <w:sz w:val="24"/>
          <w:szCs w:val="24"/>
        </w:rPr>
      </w:pPr>
    </w:p>
    <w:p w14:paraId="09981336" w14:textId="0E15CF91" w:rsidR="003929E1" w:rsidRPr="0088512B" w:rsidRDefault="003929E1" w:rsidP="003929E1">
      <w:pPr>
        <w:rPr>
          <w:rFonts w:ascii="Arial" w:hAnsi="Arial" w:cs="Arial"/>
          <w:i/>
          <w:iCs/>
          <w:sz w:val="24"/>
          <w:szCs w:val="24"/>
        </w:rPr>
      </w:pPr>
      <w:r>
        <w:rPr>
          <w:rFonts w:ascii="Arial" w:hAnsi="Arial" w:cs="Arial"/>
          <w:b/>
          <w:bCs/>
          <w:sz w:val="24"/>
          <w:szCs w:val="24"/>
        </w:rPr>
        <w:t>Date determined:</w:t>
      </w:r>
      <w:r>
        <w:rPr>
          <w:rFonts w:ascii="Arial" w:hAnsi="Arial" w:cs="Arial"/>
          <w:sz w:val="24"/>
          <w:szCs w:val="24"/>
        </w:rPr>
        <w:t xml:space="preserve"> 6 February 2025 </w:t>
      </w:r>
      <w:r w:rsidR="00783FF2">
        <w:rPr>
          <w:rFonts w:ascii="Arial" w:hAnsi="Arial" w:cs="Arial"/>
          <w:sz w:val="24"/>
          <w:szCs w:val="24"/>
        </w:rPr>
        <w:t>–</w:t>
      </w:r>
      <w:r>
        <w:rPr>
          <w:rFonts w:ascii="Arial" w:hAnsi="Arial" w:cs="Arial"/>
          <w:sz w:val="24"/>
          <w:szCs w:val="24"/>
        </w:rPr>
        <w:t xml:space="preserve"> </w:t>
      </w:r>
      <w:r>
        <w:rPr>
          <w:rFonts w:ascii="Arial" w:hAnsi="Arial" w:cs="Arial"/>
          <w:i/>
          <w:iCs/>
          <w:sz w:val="24"/>
          <w:szCs w:val="24"/>
        </w:rPr>
        <w:t>Special leave granted</w:t>
      </w:r>
    </w:p>
    <w:p w14:paraId="47F5559F" w14:textId="77777777" w:rsidR="00105167" w:rsidRPr="008134B5" w:rsidRDefault="00105167" w:rsidP="00105167">
      <w:pPr>
        <w:rPr>
          <w:rFonts w:ascii="Arial" w:hAnsi="Arial" w:cs="Arial"/>
          <w:sz w:val="24"/>
          <w:szCs w:val="24"/>
        </w:rPr>
      </w:pPr>
    </w:p>
    <w:p w14:paraId="48C69DB7" w14:textId="77777777" w:rsidR="00FA1FD5" w:rsidRDefault="00FA1FD5" w:rsidP="00FA1FD5">
      <w:pPr>
        <w:rPr>
          <w:rFonts w:ascii="Arial" w:hAnsi="Arial" w:cs="Arial"/>
          <w:b/>
          <w:bCs/>
          <w:sz w:val="24"/>
          <w:szCs w:val="24"/>
        </w:rPr>
      </w:pPr>
      <w:r>
        <w:rPr>
          <w:rFonts w:ascii="Arial" w:hAnsi="Arial" w:cs="Arial"/>
          <w:b/>
          <w:bCs/>
          <w:sz w:val="24"/>
          <w:szCs w:val="24"/>
        </w:rPr>
        <w:t>Catchwords:</w:t>
      </w:r>
    </w:p>
    <w:p w14:paraId="5CCAF42F" w14:textId="77777777" w:rsidR="00105167" w:rsidRPr="00105167" w:rsidRDefault="00105167" w:rsidP="008C0B2A">
      <w:pPr>
        <w:rPr>
          <w:rFonts w:ascii="Arial" w:hAnsi="Arial" w:cs="Arial"/>
          <w:sz w:val="24"/>
          <w:szCs w:val="24"/>
        </w:rPr>
      </w:pPr>
    </w:p>
    <w:p w14:paraId="6B795FDF" w14:textId="4EC3330F" w:rsidR="0043275B" w:rsidRPr="0043275B" w:rsidRDefault="0043275B" w:rsidP="0043275B">
      <w:pPr>
        <w:rPr>
          <w:rFonts w:ascii="Arial" w:hAnsi="Arial" w:cs="Arial"/>
          <w:sz w:val="24"/>
          <w:szCs w:val="24"/>
        </w:rPr>
      </w:pPr>
      <w:r w:rsidRPr="0043275B">
        <w:rPr>
          <w:rFonts w:ascii="Arial" w:hAnsi="Arial" w:cs="Arial"/>
          <w:sz w:val="24"/>
          <w:szCs w:val="24"/>
        </w:rPr>
        <w:t xml:space="preserve">TORTS – nuisance – private nuisance – </w:t>
      </w:r>
      <w:r w:rsidRPr="00105167">
        <w:rPr>
          <w:rFonts w:ascii="Arial" w:hAnsi="Arial" w:cs="Arial"/>
          <w:sz w:val="24"/>
          <w:szCs w:val="24"/>
        </w:rPr>
        <w:t>appellants</w:t>
      </w:r>
      <w:r w:rsidR="000565E4" w:rsidRPr="00105167">
        <w:rPr>
          <w:rFonts w:ascii="Arial" w:hAnsi="Arial" w:cs="Arial"/>
          <w:sz w:val="24"/>
          <w:szCs w:val="24"/>
        </w:rPr>
        <w:t xml:space="preserve"> </w:t>
      </w:r>
      <w:r w:rsidRPr="0043275B">
        <w:rPr>
          <w:rFonts w:ascii="Arial" w:hAnsi="Arial" w:cs="Arial"/>
          <w:sz w:val="24"/>
          <w:szCs w:val="24"/>
        </w:rPr>
        <w:t xml:space="preserve">claimed their properties were affected by construction of Sydney Light Rail – whether interference with enjoyment of </w:t>
      </w:r>
      <w:r w:rsidR="000565E4" w:rsidRPr="00105167">
        <w:rPr>
          <w:rFonts w:ascii="Arial" w:hAnsi="Arial" w:cs="Arial"/>
          <w:sz w:val="24"/>
          <w:szCs w:val="24"/>
        </w:rPr>
        <w:t xml:space="preserve">appellants’ </w:t>
      </w:r>
      <w:r w:rsidRPr="0043275B">
        <w:rPr>
          <w:rFonts w:ascii="Arial" w:hAnsi="Arial" w:cs="Arial"/>
          <w:sz w:val="24"/>
          <w:szCs w:val="24"/>
        </w:rPr>
        <w:t xml:space="preserve">property substantial and unreasonable – whether failure by </w:t>
      </w:r>
      <w:r w:rsidR="000565E4" w:rsidRPr="00105167">
        <w:rPr>
          <w:rFonts w:ascii="Arial" w:hAnsi="Arial" w:cs="Arial"/>
          <w:sz w:val="24"/>
          <w:szCs w:val="24"/>
        </w:rPr>
        <w:t xml:space="preserve">appellants </w:t>
      </w:r>
      <w:r w:rsidRPr="0043275B">
        <w:rPr>
          <w:rFonts w:ascii="Arial" w:hAnsi="Arial" w:cs="Arial"/>
          <w:sz w:val="24"/>
          <w:szCs w:val="24"/>
        </w:rPr>
        <w:t xml:space="preserve">to establish a failure to take reasonable care determinative – whether </w:t>
      </w:r>
      <w:r w:rsidR="000565E4" w:rsidRPr="00105167">
        <w:rPr>
          <w:rFonts w:ascii="Arial" w:hAnsi="Arial" w:cs="Arial"/>
          <w:sz w:val="24"/>
          <w:szCs w:val="24"/>
        </w:rPr>
        <w:t xml:space="preserve">respondent </w:t>
      </w:r>
      <w:r w:rsidRPr="0043275B">
        <w:rPr>
          <w:rFonts w:ascii="Arial" w:hAnsi="Arial" w:cs="Arial"/>
          <w:sz w:val="24"/>
          <w:szCs w:val="24"/>
        </w:rPr>
        <w:t xml:space="preserve">bore onus of establishing that it took reasonable care – whether </w:t>
      </w:r>
      <w:r w:rsidR="000565E4" w:rsidRPr="00105167">
        <w:rPr>
          <w:rFonts w:ascii="Arial" w:hAnsi="Arial" w:cs="Arial"/>
          <w:sz w:val="24"/>
          <w:szCs w:val="24"/>
        </w:rPr>
        <w:t>responde</w:t>
      </w:r>
      <w:r w:rsidRPr="0043275B">
        <w:rPr>
          <w:rFonts w:ascii="Arial" w:hAnsi="Arial" w:cs="Arial"/>
          <w:sz w:val="24"/>
          <w:szCs w:val="24"/>
        </w:rPr>
        <w:t xml:space="preserve">nt failed to take reasonable care – significance to cause of action in nuisance of taking reasonable care – whether use of road for construction purposes exceptional – whether interference with </w:t>
      </w:r>
      <w:r w:rsidR="000565E4" w:rsidRPr="00105167">
        <w:rPr>
          <w:rFonts w:ascii="Arial" w:hAnsi="Arial" w:cs="Arial"/>
          <w:sz w:val="24"/>
          <w:szCs w:val="24"/>
        </w:rPr>
        <w:t xml:space="preserve">reasonable </w:t>
      </w:r>
      <w:r w:rsidRPr="0043275B">
        <w:rPr>
          <w:rFonts w:ascii="Arial" w:hAnsi="Arial" w:cs="Arial"/>
          <w:sz w:val="24"/>
          <w:szCs w:val="24"/>
        </w:rPr>
        <w:t>enjoyment inevitable – whether delay in construction attributable to discovery of unknown utilities – whether damages should include a “recovery period” – whether</w:t>
      </w:r>
      <w:r w:rsidR="00105167">
        <w:rPr>
          <w:rFonts w:ascii="Arial" w:hAnsi="Arial" w:cs="Arial"/>
          <w:sz w:val="24"/>
          <w:szCs w:val="24"/>
        </w:rPr>
        <w:t xml:space="preserve"> </w:t>
      </w:r>
      <w:r w:rsidRPr="0043275B">
        <w:rPr>
          <w:rFonts w:ascii="Arial" w:hAnsi="Arial" w:cs="Arial"/>
          <w:sz w:val="24"/>
          <w:szCs w:val="24"/>
        </w:rPr>
        <w:t>s </w:t>
      </w:r>
      <w:hyperlink r:id="rId139" w:history="1">
        <w:r w:rsidRPr="0043275B">
          <w:rPr>
            <w:sz w:val="24"/>
            <w:szCs w:val="24"/>
          </w:rPr>
          <w:t>43A</w:t>
        </w:r>
      </w:hyperlink>
      <w:r w:rsidRPr="0043275B">
        <w:rPr>
          <w:rFonts w:ascii="Arial" w:hAnsi="Arial" w:cs="Arial"/>
          <w:sz w:val="24"/>
          <w:szCs w:val="24"/>
        </w:rPr>
        <w:t> of </w:t>
      </w:r>
      <w:hyperlink r:id="rId140" w:history="1">
        <w:r w:rsidRPr="0043275B">
          <w:rPr>
            <w:i/>
            <w:iCs/>
            <w:sz w:val="24"/>
            <w:szCs w:val="24"/>
          </w:rPr>
          <w:t>Civil Liability Act 2002</w:t>
        </w:r>
      </w:hyperlink>
      <w:hyperlink r:id="rId141" w:history="1">
        <w:r w:rsidRPr="0043275B">
          <w:rPr>
            <w:sz w:val="24"/>
            <w:szCs w:val="24"/>
          </w:rPr>
          <w:t> (NSW)</w:t>
        </w:r>
      </w:hyperlink>
      <w:r w:rsidRPr="0043275B">
        <w:rPr>
          <w:rFonts w:ascii="Arial" w:hAnsi="Arial" w:cs="Arial"/>
          <w:sz w:val="24"/>
          <w:szCs w:val="24"/>
        </w:rPr>
        <w:t> applicable</w:t>
      </w:r>
      <w:r w:rsidR="004A2965" w:rsidRPr="00105167">
        <w:rPr>
          <w:rFonts w:ascii="Arial" w:hAnsi="Arial" w:cs="Arial"/>
          <w:sz w:val="24"/>
          <w:szCs w:val="24"/>
        </w:rPr>
        <w:t xml:space="preserve"> – damages </w:t>
      </w:r>
      <w:r w:rsidRPr="0043275B">
        <w:rPr>
          <w:rFonts w:ascii="Arial" w:hAnsi="Arial" w:cs="Arial"/>
          <w:sz w:val="24"/>
          <w:szCs w:val="24"/>
        </w:rPr>
        <w:t>– pure economic loss – funded litigation – funding agreement included commission to funder – whether commission recoverable as component of damages</w:t>
      </w:r>
    </w:p>
    <w:p w14:paraId="521E6DD9" w14:textId="77777777" w:rsidR="009966B1" w:rsidRDefault="009966B1" w:rsidP="009966B1">
      <w:pPr>
        <w:rPr>
          <w:rFonts w:ascii="Arial" w:hAnsi="Arial" w:cs="Arial"/>
          <w:sz w:val="24"/>
          <w:szCs w:val="24"/>
        </w:rPr>
      </w:pPr>
    </w:p>
    <w:p w14:paraId="7468FE09" w14:textId="0EAD3974" w:rsidR="009966B1" w:rsidRPr="00480B00" w:rsidRDefault="009966B1" w:rsidP="009966B1">
      <w:pPr>
        <w:rPr>
          <w:rStyle w:val="Hyperlink"/>
          <w:noProof w:val="0"/>
        </w:rPr>
      </w:pPr>
      <w:r>
        <w:rPr>
          <w:rFonts w:ascii="Arial" w:hAnsi="Arial" w:cs="Arial"/>
          <w:b/>
          <w:bCs/>
          <w:sz w:val="24"/>
          <w:szCs w:val="24"/>
        </w:rPr>
        <w:t xml:space="preserve">Appealed from </w:t>
      </w:r>
      <w:r w:rsidR="00576070">
        <w:rPr>
          <w:rFonts w:ascii="Arial" w:hAnsi="Arial" w:cs="Arial"/>
          <w:b/>
          <w:bCs/>
          <w:sz w:val="24"/>
          <w:szCs w:val="24"/>
        </w:rPr>
        <w:t>NSWCA</w:t>
      </w:r>
      <w:r>
        <w:rPr>
          <w:rFonts w:ascii="Arial" w:hAnsi="Arial" w:cs="Arial"/>
          <w:b/>
          <w:bCs/>
          <w:sz w:val="24"/>
          <w:szCs w:val="24"/>
        </w:rPr>
        <w:t xml:space="preserve">: </w:t>
      </w:r>
      <w:r w:rsidR="00480B00">
        <w:rPr>
          <w:rFonts w:ascii="Arial" w:hAnsi="Arial" w:cs="Arial"/>
          <w:sz w:val="24"/>
          <w:szCs w:val="24"/>
        </w:rPr>
        <w:fldChar w:fldCharType="begin"/>
      </w:r>
      <w:r w:rsidR="00480B00">
        <w:rPr>
          <w:rFonts w:ascii="Arial" w:hAnsi="Arial" w:cs="Arial"/>
          <w:sz w:val="24"/>
          <w:szCs w:val="24"/>
        </w:rPr>
        <w:instrText>HYPERLINK "https://www.austlii.edu.au/cgi-bin/viewdoc/au/cases/nsw/NSWCA/2024/227.html"</w:instrText>
      </w:r>
      <w:r w:rsidR="00480B00">
        <w:rPr>
          <w:rFonts w:ascii="Arial" w:hAnsi="Arial" w:cs="Arial"/>
          <w:sz w:val="24"/>
          <w:szCs w:val="24"/>
        </w:rPr>
      </w:r>
      <w:r w:rsidR="00480B00">
        <w:rPr>
          <w:rFonts w:ascii="Arial" w:hAnsi="Arial" w:cs="Arial"/>
          <w:sz w:val="24"/>
          <w:szCs w:val="24"/>
        </w:rPr>
        <w:fldChar w:fldCharType="separate"/>
      </w:r>
      <w:r w:rsidR="00FA1FD5" w:rsidRPr="00480B00">
        <w:rPr>
          <w:rStyle w:val="Hyperlink"/>
          <w:rFonts w:ascii="Arial" w:hAnsi="Arial"/>
          <w:noProof w:val="0"/>
          <w:sz w:val="24"/>
          <w:szCs w:val="24"/>
        </w:rPr>
        <w:t>[2024] NSWCA 227</w:t>
      </w:r>
    </w:p>
    <w:p w14:paraId="20EF3522" w14:textId="4C6B2EC6" w:rsidR="003A1D75" w:rsidRPr="00B61821" w:rsidRDefault="00480B00" w:rsidP="009966B1">
      <w:pPr>
        <w:rPr>
          <w:rStyle w:val="Hyperlink"/>
          <w:noProof w:val="0"/>
          <w:color w:val="auto"/>
        </w:rPr>
      </w:pPr>
      <w:r>
        <w:rPr>
          <w:rFonts w:ascii="Arial" w:hAnsi="Arial" w:cs="Arial"/>
          <w:sz w:val="24"/>
          <w:szCs w:val="24"/>
        </w:rPr>
        <w:fldChar w:fldCharType="end"/>
      </w:r>
    </w:p>
    <w:p w14:paraId="15A2D398" w14:textId="229C3E18" w:rsidR="003A1D75" w:rsidRDefault="003E35B5" w:rsidP="009966B1">
      <w:pPr>
        <w:rPr>
          <w:rStyle w:val="Hyperlink"/>
          <w:rFonts w:ascii="Arial" w:hAnsi="Arial"/>
          <w:bCs/>
          <w:sz w:val="24"/>
          <w:szCs w:val="24"/>
        </w:rPr>
      </w:pPr>
      <w:hyperlink w:anchor="TOP" w:history="1">
        <w:r w:rsidR="003A1D75" w:rsidRPr="00391DD4">
          <w:rPr>
            <w:rStyle w:val="Hyperlink"/>
            <w:rFonts w:ascii="Arial" w:hAnsi="Arial"/>
            <w:bCs/>
            <w:sz w:val="24"/>
            <w:szCs w:val="24"/>
          </w:rPr>
          <w:t>Return to Top</w:t>
        </w:r>
      </w:hyperlink>
    </w:p>
    <w:p w14:paraId="39AE01BB" w14:textId="77777777" w:rsidR="00FE615F" w:rsidRPr="00B61821" w:rsidRDefault="00FE615F" w:rsidP="00FE615F">
      <w:pPr>
        <w:pStyle w:val="Divider1"/>
        <w:rPr>
          <w:rStyle w:val="Hyperlink"/>
          <w:rFonts w:ascii="Arial" w:hAnsi="Arial"/>
          <w:bCs/>
          <w:color w:val="auto"/>
        </w:rPr>
      </w:pPr>
    </w:p>
    <w:p w14:paraId="63853594" w14:textId="77777777" w:rsidR="00FE615F" w:rsidRDefault="00FE615F" w:rsidP="00FE615F"/>
    <w:p w14:paraId="383E24D5" w14:textId="77777777" w:rsidR="00FE615F" w:rsidRPr="00FE615F" w:rsidRDefault="00FE615F" w:rsidP="00FE615F">
      <w:pPr>
        <w:pStyle w:val="Heading3"/>
      </w:pPr>
      <w:r w:rsidRPr="00FE615F">
        <w:lastRenderedPageBreak/>
        <w:t>Michael Stewart by his litigation guardian Carol Schwarzman v. Metro North Hospital and Health Service (ABN 184 996 277 942)</w:t>
      </w:r>
    </w:p>
    <w:p w14:paraId="6F15B548" w14:textId="2FA2750A" w:rsidR="00FE615F" w:rsidRDefault="003E35B5" w:rsidP="00FE615F">
      <w:pPr>
        <w:rPr>
          <w:rFonts w:ascii="Arial" w:hAnsi="Arial" w:cs="Arial"/>
          <w:sz w:val="24"/>
          <w:szCs w:val="24"/>
        </w:rPr>
      </w:pPr>
      <w:hyperlink r:id="rId142" w:history="1">
        <w:r w:rsidR="00FE615F" w:rsidRPr="00F979E2">
          <w:rPr>
            <w:rStyle w:val="Hyperlink"/>
            <w:rFonts w:ascii="Arial" w:hAnsi="Arial"/>
            <w:b/>
            <w:bCs/>
            <w:noProof w:val="0"/>
            <w:sz w:val="24"/>
            <w:szCs w:val="24"/>
          </w:rPr>
          <w:t>B10/2025</w:t>
        </w:r>
      </w:hyperlink>
      <w:r w:rsidR="00FE615F" w:rsidRPr="00F979E2">
        <w:rPr>
          <w:rStyle w:val="Hyperlink"/>
          <w:rFonts w:ascii="Arial" w:hAnsi="Arial"/>
          <w:b/>
          <w:bCs/>
          <w:noProof w:val="0"/>
          <w:color w:val="auto"/>
          <w:sz w:val="24"/>
          <w:szCs w:val="24"/>
          <w:u w:val="none"/>
        </w:rPr>
        <w:t>:</w:t>
      </w:r>
      <w:r w:rsidR="00FE615F">
        <w:rPr>
          <w:rStyle w:val="Hyperlink"/>
          <w:rFonts w:ascii="Arial" w:hAnsi="Arial"/>
          <w:b/>
          <w:bCs/>
          <w:noProof w:val="0"/>
          <w:sz w:val="24"/>
          <w:szCs w:val="24"/>
          <w:u w:val="none"/>
        </w:rPr>
        <w:t xml:space="preserve"> </w:t>
      </w:r>
      <w:hyperlink r:id="rId143" w:history="1">
        <w:r w:rsidR="00FE615F" w:rsidRPr="002736FF">
          <w:rPr>
            <w:rStyle w:val="Hyperlink"/>
            <w:rFonts w:ascii="Arial" w:hAnsi="Arial"/>
            <w:noProof w:val="0"/>
            <w:sz w:val="24"/>
            <w:szCs w:val="24"/>
          </w:rPr>
          <w:t>[202</w:t>
        </w:r>
        <w:r w:rsidR="00FE615F">
          <w:rPr>
            <w:rStyle w:val="Hyperlink"/>
            <w:rFonts w:ascii="Arial" w:hAnsi="Arial"/>
            <w:noProof w:val="0"/>
            <w:sz w:val="24"/>
            <w:szCs w:val="24"/>
          </w:rPr>
          <w:t>5</w:t>
        </w:r>
        <w:r w:rsidR="00FE615F" w:rsidRPr="002736FF">
          <w:rPr>
            <w:rStyle w:val="Hyperlink"/>
            <w:rFonts w:ascii="Arial" w:hAnsi="Arial"/>
            <w:noProof w:val="0"/>
            <w:sz w:val="24"/>
            <w:szCs w:val="24"/>
          </w:rPr>
          <w:t>] HCA</w:t>
        </w:r>
        <w:r w:rsidR="00FE615F">
          <w:rPr>
            <w:rStyle w:val="Hyperlink"/>
            <w:rFonts w:ascii="Arial" w:hAnsi="Arial"/>
            <w:noProof w:val="0"/>
            <w:sz w:val="24"/>
            <w:szCs w:val="24"/>
          </w:rPr>
          <w:t>Disp 35</w:t>
        </w:r>
      </w:hyperlink>
    </w:p>
    <w:p w14:paraId="1D9F5A71" w14:textId="2ED86F30" w:rsidR="00FE615F" w:rsidRPr="00B61821" w:rsidRDefault="00FE615F" w:rsidP="00FE615F">
      <w:pPr>
        <w:rPr>
          <w:rStyle w:val="Hyperlink"/>
          <w:rFonts w:ascii="Arial" w:hAnsi="Arial"/>
          <w:b/>
          <w:bCs/>
          <w:noProof w:val="0"/>
          <w:color w:val="auto"/>
          <w:sz w:val="24"/>
          <w:szCs w:val="24"/>
          <w:u w:val="none"/>
        </w:rPr>
      </w:pPr>
    </w:p>
    <w:p w14:paraId="23592570" w14:textId="50A06AF4" w:rsidR="00FE615F" w:rsidRPr="00FE615F" w:rsidRDefault="00FE615F" w:rsidP="00FE615F">
      <w:pPr>
        <w:rPr>
          <w:rFonts w:ascii="Arial" w:hAnsi="Arial" w:cs="Arial"/>
          <w:sz w:val="24"/>
          <w:szCs w:val="24"/>
        </w:rPr>
      </w:pPr>
      <w:r>
        <w:rPr>
          <w:rFonts w:ascii="Arial" w:hAnsi="Arial" w:cs="Arial"/>
          <w:b/>
          <w:bCs/>
          <w:sz w:val="24"/>
          <w:szCs w:val="24"/>
        </w:rPr>
        <w:t>Date determined:</w:t>
      </w:r>
      <w:r>
        <w:rPr>
          <w:rFonts w:ascii="Arial" w:hAnsi="Arial" w:cs="Arial"/>
          <w:sz w:val="24"/>
          <w:szCs w:val="24"/>
        </w:rPr>
        <w:t xml:space="preserve"> 6 March 2025 – </w:t>
      </w:r>
      <w:r>
        <w:rPr>
          <w:rFonts w:ascii="Arial" w:hAnsi="Arial" w:cs="Arial"/>
          <w:i/>
          <w:iCs/>
          <w:sz w:val="24"/>
          <w:szCs w:val="24"/>
        </w:rPr>
        <w:t>Special leave granted</w:t>
      </w:r>
    </w:p>
    <w:p w14:paraId="2DFE01B2" w14:textId="77777777" w:rsidR="00FE615F" w:rsidRDefault="00FE615F" w:rsidP="00FE615F">
      <w:pPr>
        <w:rPr>
          <w:rFonts w:ascii="Arial" w:hAnsi="Arial" w:cs="Arial"/>
          <w:sz w:val="24"/>
          <w:szCs w:val="24"/>
        </w:rPr>
      </w:pPr>
    </w:p>
    <w:p w14:paraId="0493D280" w14:textId="77777777" w:rsidR="00FE615F" w:rsidRDefault="00FE615F" w:rsidP="00FE615F">
      <w:pPr>
        <w:rPr>
          <w:rFonts w:ascii="Arial" w:hAnsi="Arial" w:cs="Arial"/>
          <w:b/>
          <w:bCs/>
          <w:sz w:val="24"/>
          <w:szCs w:val="24"/>
        </w:rPr>
      </w:pPr>
      <w:r>
        <w:rPr>
          <w:rFonts w:ascii="Arial" w:hAnsi="Arial" w:cs="Arial"/>
          <w:b/>
          <w:bCs/>
          <w:sz w:val="24"/>
          <w:szCs w:val="24"/>
        </w:rPr>
        <w:t>Catchwords:</w:t>
      </w:r>
    </w:p>
    <w:p w14:paraId="4399004E" w14:textId="77777777" w:rsidR="00FE615F" w:rsidRDefault="00FE615F" w:rsidP="00FE615F">
      <w:r>
        <w:t>Torts - Assessment of damages– Cost of future care – Location – Where the appellant suffered personal injuries arising from his treatment as a patient at a hospital operated by the respondent – Where, at trial, the respondent admitted duty, breach and causation – Where the assessment of damages for the injuries was at issue – Where the primary judge awarded damages in the sum of $2,190,505.48, before management fees to the appellant – Where the basis of the primary judge’s award of damages was to provide enhanced care and therapy while the appellant resided at a care facility – Where the appellant sought significantly higher damages, on the basis the appellant has communicated a desire to live independently, rather than in a care facility – Whether the primary judge erred in assessing damages.</w:t>
      </w:r>
    </w:p>
    <w:p w14:paraId="18308751" w14:textId="77777777" w:rsidR="00FE615F" w:rsidRDefault="00FE615F" w:rsidP="00FE615F">
      <w:pPr>
        <w:rPr>
          <w:rFonts w:ascii="Arial" w:hAnsi="Arial" w:cs="Arial"/>
          <w:b/>
          <w:bCs/>
          <w:sz w:val="24"/>
          <w:szCs w:val="24"/>
        </w:rPr>
      </w:pPr>
    </w:p>
    <w:p w14:paraId="583A18BA" w14:textId="1D8A01F2" w:rsidR="00FE615F" w:rsidRPr="00FE615F" w:rsidRDefault="00FE615F" w:rsidP="00FE615F">
      <w:pPr>
        <w:rPr>
          <w:rFonts w:ascii="Arial" w:hAnsi="Arial"/>
          <w:b/>
          <w:bCs/>
          <w:sz w:val="24"/>
          <w:szCs w:val="24"/>
        </w:rPr>
      </w:pPr>
      <w:r w:rsidRPr="00480B00">
        <w:rPr>
          <w:rFonts w:ascii="Arial" w:hAnsi="Arial" w:cs="Arial"/>
          <w:b/>
          <w:bCs/>
          <w:sz w:val="24"/>
          <w:szCs w:val="24"/>
        </w:rPr>
        <w:t xml:space="preserve">Appealed from SCQCA: </w:t>
      </w:r>
      <w:hyperlink r:id="rId144" w:history="1">
        <w:r w:rsidR="00480B00" w:rsidRPr="00480B00">
          <w:rPr>
            <w:rStyle w:val="Hyperlink"/>
            <w:rFonts w:cs="Verdana"/>
            <w:noProof w:val="0"/>
          </w:rPr>
          <w:t>[2024] QCA 225</w:t>
        </w:r>
      </w:hyperlink>
    </w:p>
    <w:p w14:paraId="26F51A79" w14:textId="47D36F89" w:rsidR="00FE615F" w:rsidRPr="002736FF" w:rsidRDefault="00FE615F" w:rsidP="00FE615F">
      <w:pPr>
        <w:rPr>
          <w:rFonts w:ascii="Arial" w:hAnsi="Arial" w:cs="Arial"/>
          <w:b/>
          <w:bCs/>
          <w:sz w:val="24"/>
          <w:szCs w:val="24"/>
        </w:rPr>
      </w:pPr>
    </w:p>
    <w:p w14:paraId="185245C5" w14:textId="77777777" w:rsidR="00FE615F" w:rsidRDefault="003E35B5" w:rsidP="00FE615F">
      <w:pPr>
        <w:rPr>
          <w:rStyle w:val="Hyperlink"/>
          <w:rFonts w:ascii="Arial" w:hAnsi="Arial"/>
          <w:bCs/>
          <w:sz w:val="24"/>
          <w:szCs w:val="24"/>
        </w:rPr>
      </w:pPr>
      <w:hyperlink w:anchor="TOP" w:history="1">
        <w:r w:rsidR="00FE615F" w:rsidRPr="00253237">
          <w:rPr>
            <w:rStyle w:val="Hyperlink"/>
            <w:rFonts w:ascii="Arial" w:hAnsi="Arial"/>
            <w:bCs/>
            <w:sz w:val="24"/>
            <w:szCs w:val="24"/>
          </w:rPr>
          <w:t>Return to Top</w:t>
        </w:r>
      </w:hyperlink>
    </w:p>
    <w:p w14:paraId="77156894" w14:textId="77777777" w:rsidR="00A24928" w:rsidRDefault="00A24928" w:rsidP="00A24928">
      <w:pPr>
        <w:pStyle w:val="Divider2"/>
        <w:rPr>
          <w:rFonts w:ascii="Arial" w:hAnsi="Arial" w:cs="Arial"/>
        </w:rPr>
      </w:pPr>
    </w:p>
    <w:p w14:paraId="0985525E" w14:textId="77777777" w:rsidR="00FE615F" w:rsidRPr="00FE615F" w:rsidRDefault="00FE615F" w:rsidP="00FE615F"/>
    <w:p w14:paraId="7AE6A829" w14:textId="77777777" w:rsidR="009966B1" w:rsidRDefault="009966B1" w:rsidP="009966B1">
      <w:pPr>
        <w:rPr>
          <w:rFonts w:ascii="Arial" w:hAnsi="Arial" w:cs="Arial"/>
          <w:sz w:val="24"/>
          <w:szCs w:val="24"/>
        </w:rPr>
      </w:pPr>
    </w:p>
    <w:p w14:paraId="7F531274" w14:textId="491A8818" w:rsidR="009966B1" w:rsidRPr="0056409B" w:rsidRDefault="009966B1" w:rsidP="008C0B2A">
      <w:pPr>
        <w:rPr>
          <w:rFonts w:ascii="Arial" w:hAnsi="Arial" w:cs="Arial"/>
        </w:rPr>
        <w:sectPr w:rsidR="009966B1" w:rsidRPr="0056409B" w:rsidSect="008C0B2A">
          <w:headerReference w:type="default" r:id="rId145"/>
          <w:pgSz w:w="11906" w:h="16838"/>
          <w:pgMar w:top="1440" w:right="1800" w:bottom="1440" w:left="1800" w:header="708" w:footer="708" w:gutter="0"/>
          <w:cols w:space="708"/>
          <w:docGrid w:linePitch="360"/>
        </w:sectPr>
      </w:pPr>
    </w:p>
    <w:p w14:paraId="30F7EDC5" w14:textId="77777777" w:rsidR="008C0B2A" w:rsidRPr="0056409B" w:rsidRDefault="008C0B2A" w:rsidP="008C0B2A">
      <w:pPr>
        <w:pStyle w:val="Heading1"/>
        <w:rPr>
          <w:rFonts w:ascii="Arial" w:hAnsi="Arial"/>
        </w:rPr>
      </w:pPr>
      <w:bookmarkStart w:id="151" w:name="_6:_Cases_Not"/>
      <w:bookmarkStart w:id="152" w:name="_7:_Cases_Not"/>
      <w:bookmarkStart w:id="153" w:name="_8:_Cases_Not"/>
      <w:bookmarkStart w:id="154" w:name="_Toc479608277"/>
      <w:bookmarkStart w:id="155" w:name="_Toc191560796"/>
      <w:bookmarkEnd w:id="151"/>
      <w:bookmarkEnd w:id="152"/>
      <w:bookmarkEnd w:id="153"/>
      <w:r w:rsidRPr="0056409B">
        <w:rPr>
          <w:rFonts w:ascii="Arial" w:hAnsi="Arial"/>
        </w:rPr>
        <w:lastRenderedPageBreak/>
        <w:t>7: Cases Not Proceeding or Vacated</w:t>
      </w:r>
      <w:bookmarkEnd w:id="137"/>
      <w:bookmarkEnd w:id="138"/>
      <w:bookmarkEnd w:id="139"/>
      <w:bookmarkEnd w:id="154"/>
      <w:bookmarkEnd w:id="155"/>
    </w:p>
    <w:p w14:paraId="32695B56" w14:textId="77777777" w:rsidR="008C0B2A" w:rsidRPr="0056409B" w:rsidRDefault="008C0B2A" w:rsidP="008C0B2A">
      <w:pPr>
        <w:pStyle w:val="Divider2"/>
        <w:pBdr>
          <w:bottom w:val="double" w:sz="6" w:space="0" w:color="auto"/>
        </w:pBdr>
        <w:rPr>
          <w:rFonts w:ascii="Arial" w:hAnsi="Arial" w:cs="Arial"/>
        </w:rPr>
      </w:pPr>
      <w:bookmarkStart w:id="156" w:name="_Palmer_v_Marcus"/>
      <w:bookmarkStart w:id="157" w:name="_AAR15_v_Minister_1"/>
      <w:bookmarkStart w:id="158" w:name="_The_Maritime_Union"/>
      <w:bookmarkEnd w:id="156"/>
      <w:bookmarkEnd w:id="157"/>
      <w:bookmarkEnd w:id="158"/>
    </w:p>
    <w:p w14:paraId="0EE1B1A3" w14:textId="77777777" w:rsidR="008C0B2A" w:rsidRPr="0056409B" w:rsidRDefault="008C0B2A" w:rsidP="008C0B2A">
      <w:pPr>
        <w:rPr>
          <w:rFonts w:ascii="Arial" w:hAnsi="Arial" w:cs="Arial"/>
        </w:rPr>
      </w:pPr>
    </w:p>
    <w:p w14:paraId="036860F5" w14:textId="77777777" w:rsidR="008C0B2A" w:rsidRPr="0056409B" w:rsidRDefault="008C0B2A" w:rsidP="008C0B2A">
      <w:pPr>
        <w:rPr>
          <w:rFonts w:ascii="Arial" w:hAnsi="Arial" w:cs="Arial"/>
        </w:rPr>
        <w:sectPr w:rsidR="008C0B2A" w:rsidRPr="0056409B" w:rsidSect="008C0B2A">
          <w:headerReference w:type="default" r:id="rId146"/>
          <w:pgSz w:w="11906" w:h="16838"/>
          <w:pgMar w:top="1440" w:right="1800" w:bottom="1440" w:left="1800" w:header="708" w:footer="708" w:gutter="0"/>
          <w:cols w:space="708"/>
          <w:docGrid w:linePitch="360"/>
        </w:sectPr>
      </w:pPr>
    </w:p>
    <w:p w14:paraId="565C46F5" w14:textId="77777777" w:rsidR="008C0B2A" w:rsidRPr="0056409B" w:rsidRDefault="008C0B2A" w:rsidP="008C0B2A">
      <w:pPr>
        <w:pStyle w:val="Heading1"/>
        <w:rPr>
          <w:rFonts w:ascii="Arial" w:hAnsi="Arial"/>
        </w:rPr>
      </w:pPr>
      <w:bookmarkStart w:id="159" w:name="_8:_Special_Leave"/>
      <w:bookmarkStart w:id="160" w:name="_Toc270610026"/>
      <w:bookmarkStart w:id="161" w:name="_Ref474848474"/>
      <w:bookmarkStart w:id="162" w:name="_Toc479608278"/>
      <w:bookmarkStart w:id="163" w:name="_Toc191560797"/>
      <w:bookmarkEnd w:id="159"/>
      <w:r w:rsidRPr="0056409B">
        <w:rPr>
          <w:rFonts w:ascii="Arial" w:hAnsi="Arial"/>
        </w:rPr>
        <w:lastRenderedPageBreak/>
        <w:t xml:space="preserve">8: Special Leave </w:t>
      </w:r>
      <w:bookmarkEnd w:id="160"/>
      <w:r w:rsidRPr="0056409B">
        <w:rPr>
          <w:rFonts w:ascii="Arial" w:hAnsi="Arial"/>
        </w:rPr>
        <w:t>Refused</w:t>
      </w:r>
      <w:bookmarkEnd w:id="161"/>
      <w:bookmarkEnd w:id="162"/>
      <w:bookmarkEnd w:id="163"/>
    </w:p>
    <w:p w14:paraId="2D1B086F" w14:textId="77777777" w:rsidR="008C0B2A" w:rsidRPr="0056409B" w:rsidRDefault="008C0B2A" w:rsidP="008C0B2A">
      <w:pPr>
        <w:pStyle w:val="Divider2"/>
        <w:rPr>
          <w:rFonts w:ascii="Arial" w:hAnsi="Arial" w:cs="Arial"/>
        </w:rPr>
      </w:pPr>
    </w:p>
    <w:p w14:paraId="13264827" w14:textId="77777777" w:rsidR="005B6244" w:rsidRDefault="005B6244" w:rsidP="005B6244">
      <w:pPr>
        <w:rPr>
          <w:rFonts w:ascii="Arial" w:hAnsi="Arial" w:cs="Arial"/>
        </w:rPr>
      </w:pPr>
    </w:p>
    <w:p w14:paraId="3EAAC062" w14:textId="65D1865B" w:rsidR="005B6244" w:rsidRPr="002E2CD9" w:rsidRDefault="005B6244" w:rsidP="005B6244">
      <w:pPr>
        <w:rPr>
          <w:rFonts w:ascii="Arial" w:hAnsi="Arial" w:cs="Arial"/>
          <w:b/>
          <w:sz w:val="28"/>
          <w:szCs w:val="28"/>
        </w:rPr>
      </w:pPr>
      <w:r w:rsidRPr="00480B00">
        <w:rPr>
          <w:rFonts w:ascii="Arial" w:hAnsi="Arial" w:cs="Arial"/>
          <w:b/>
          <w:sz w:val="28"/>
          <w:szCs w:val="28"/>
        </w:rPr>
        <w:t xml:space="preserve">Publication of Reasons: </w:t>
      </w:r>
      <w:r w:rsidR="00C170D2" w:rsidRPr="00480B00">
        <w:rPr>
          <w:rFonts w:ascii="Arial" w:hAnsi="Arial" w:cs="Arial"/>
          <w:b/>
          <w:sz w:val="28"/>
          <w:szCs w:val="28"/>
        </w:rPr>
        <w:t xml:space="preserve">6 </w:t>
      </w:r>
      <w:r w:rsidR="00574BB3" w:rsidRPr="00480B00">
        <w:rPr>
          <w:rFonts w:ascii="Arial" w:hAnsi="Arial" w:cs="Arial"/>
          <w:b/>
          <w:sz w:val="28"/>
          <w:szCs w:val="28"/>
        </w:rPr>
        <w:t>March</w:t>
      </w:r>
      <w:r w:rsidR="00C170D2" w:rsidRPr="00480B00">
        <w:rPr>
          <w:rFonts w:ascii="Arial" w:hAnsi="Arial" w:cs="Arial"/>
          <w:b/>
          <w:sz w:val="28"/>
          <w:szCs w:val="28"/>
        </w:rPr>
        <w:t xml:space="preserve"> 2025</w:t>
      </w:r>
    </w:p>
    <w:p w14:paraId="37A33CA1" w14:textId="77777777" w:rsidR="005B6244" w:rsidRDefault="005B6244" w:rsidP="005B6244"/>
    <w:tbl>
      <w:tblPr>
        <w:tblW w:w="10241" w:type="dxa"/>
        <w:tblInd w:w="-602" w:type="dxa"/>
        <w:tblLayout w:type="fixed"/>
        <w:tblLook w:val="00A0" w:firstRow="1" w:lastRow="0" w:firstColumn="1" w:lastColumn="0" w:noHBand="0" w:noVBand="0"/>
      </w:tblPr>
      <w:tblGrid>
        <w:gridCol w:w="600"/>
        <w:gridCol w:w="1987"/>
        <w:gridCol w:w="2551"/>
        <w:gridCol w:w="2694"/>
        <w:gridCol w:w="2409"/>
      </w:tblGrid>
      <w:tr w:rsidR="00574BB3" w:rsidRPr="00574BB3" w14:paraId="24ADE7C6" w14:textId="77777777" w:rsidTr="004955A8">
        <w:trPr>
          <w:cantSplit/>
          <w:trHeight w:val="400"/>
          <w:tblHeader/>
        </w:trPr>
        <w:tc>
          <w:tcPr>
            <w:tcW w:w="600" w:type="dxa"/>
            <w:tcBorders>
              <w:top w:val="single" w:sz="4" w:space="0" w:color="auto"/>
              <w:bottom w:val="single" w:sz="4" w:space="0" w:color="auto"/>
            </w:tcBorders>
            <w:shd w:val="clear" w:color="auto" w:fill="auto"/>
          </w:tcPr>
          <w:p w14:paraId="73F95CE8" w14:textId="77777777" w:rsidR="00574BB3" w:rsidRPr="00574BB3" w:rsidRDefault="00574BB3" w:rsidP="00574BB3">
            <w:pPr>
              <w:keepLines/>
              <w:ind w:right="-27"/>
              <w:jc w:val="left"/>
              <w:rPr>
                <w:rFonts w:ascii="Arial" w:eastAsia="Calibri" w:hAnsi="Arial" w:cs="Arial"/>
                <w:i/>
                <w:color w:val="000000"/>
                <w:sz w:val="18"/>
                <w:lang w:eastAsia="en-US"/>
              </w:rPr>
            </w:pPr>
            <w:r w:rsidRPr="00574BB3">
              <w:rPr>
                <w:rFonts w:ascii="Arial" w:eastAsia="Calibri" w:hAnsi="Arial" w:cs="Arial"/>
                <w:i/>
                <w:color w:val="000000"/>
                <w:sz w:val="18"/>
                <w:lang w:eastAsia="en-US"/>
              </w:rPr>
              <w:br/>
              <w:t>No.</w:t>
            </w:r>
          </w:p>
        </w:tc>
        <w:tc>
          <w:tcPr>
            <w:tcW w:w="1987" w:type="dxa"/>
            <w:tcBorders>
              <w:top w:val="single" w:sz="4" w:space="0" w:color="auto"/>
              <w:bottom w:val="single" w:sz="4" w:space="0" w:color="auto"/>
            </w:tcBorders>
            <w:shd w:val="clear" w:color="auto" w:fill="auto"/>
          </w:tcPr>
          <w:p w14:paraId="406E3820" w14:textId="77777777" w:rsidR="00574BB3" w:rsidRPr="00574BB3" w:rsidRDefault="00574BB3" w:rsidP="00574BB3">
            <w:pPr>
              <w:keepLines/>
              <w:jc w:val="left"/>
              <w:rPr>
                <w:rFonts w:ascii="Arial" w:eastAsia="Calibri" w:hAnsi="Arial" w:cs="Arial"/>
                <w:i/>
                <w:color w:val="000000"/>
                <w:sz w:val="18"/>
                <w:lang w:eastAsia="en-US"/>
              </w:rPr>
            </w:pPr>
            <w:r w:rsidRPr="00574BB3">
              <w:rPr>
                <w:rFonts w:ascii="Arial" w:eastAsia="Calibri" w:hAnsi="Arial" w:cs="Arial"/>
                <w:i/>
                <w:color w:val="000000"/>
                <w:sz w:val="18"/>
                <w:lang w:eastAsia="en-US"/>
              </w:rPr>
              <w:br/>
              <w:t>Applicant</w:t>
            </w:r>
            <w:r w:rsidRPr="00574BB3">
              <w:rPr>
                <w:rFonts w:ascii="Arial" w:eastAsia="Calibri" w:hAnsi="Arial" w:cs="Arial"/>
                <w:i/>
                <w:color w:val="000000"/>
                <w:sz w:val="18"/>
                <w:lang w:eastAsia="en-US"/>
              </w:rPr>
              <w:br/>
            </w:r>
          </w:p>
        </w:tc>
        <w:tc>
          <w:tcPr>
            <w:tcW w:w="2551" w:type="dxa"/>
            <w:tcBorders>
              <w:top w:val="single" w:sz="4" w:space="0" w:color="auto"/>
              <w:bottom w:val="single" w:sz="4" w:space="0" w:color="auto"/>
            </w:tcBorders>
            <w:shd w:val="clear" w:color="auto" w:fill="auto"/>
          </w:tcPr>
          <w:p w14:paraId="5F6C099A" w14:textId="77777777" w:rsidR="00574BB3" w:rsidRPr="00574BB3" w:rsidRDefault="00574BB3" w:rsidP="00574BB3">
            <w:pPr>
              <w:keepLines/>
              <w:jc w:val="left"/>
              <w:rPr>
                <w:rFonts w:ascii="Arial" w:eastAsia="Calibri" w:hAnsi="Arial" w:cs="Arial"/>
                <w:i/>
                <w:color w:val="000000"/>
                <w:sz w:val="18"/>
                <w:lang w:eastAsia="en-US"/>
              </w:rPr>
            </w:pPr>
            <w:r w:rsidRPr="00574BB3">
              <w:rPr>
                <w:rFonts w:ascii="Arial" w:eastAsia="Calibri" w:hAnsi="Arial" w:cs="Arial"/>
                <w:i/>
                <w:color w:val="000000"/>
                <w:sz w:val="18"/>
                <w:lang w:eastAsia="en-US"/>
              </w:rPr>
              <w:br/>
              <w:t>Respondent</w:t>
            </w:r>
          </w:p>
        </w:tc>
        <w:tc>
          <w:tcPr>
            <w:tcW w:w="2694" w:type="dxa"/>
            <w:tcBorders>
              <w:top w:val="single" w:sz="4" w:space="0" w:color="auto"/>
              <w:bottom w:val="single" w:sz="4" w:space="0" w:color="auto"/>
            </w:tcBorders>
            <w:shd w:val="clear" w:color="auto" w:fill="auto"/>
          </w:tcPr>
          <w:p w14:paraId="4EB93AF3" w14:textId="77777777" w:rsidR="00574BB3" w:rsidRPr="00574BB3" w:rsidRDefault="00574BB3" w:rsidP="00574BB3">
            <w:pPr>
              <w:keepLines/>
              <w:jc w:val="left"/>
              <w:rPr>
                <w:rFonts w:ascii="Arial" w:eastAsia="Calibri" w:hAnsi="Arial" w:cs="Arial"/>
                <w:i/>
                <w:color w:val="000000"/>
                <w:sz w:val="18"/>
                <w:lang w:eastAsia="en-US"/>
              </w:rPr>
            </w:pPr>
            <w:r w:rsidRPr="00574BB3">
              <w:rPr>
                <w:rFonts w:ascii="Arial" w:eastAsia="Calibri" w:hAnsi="Arial" w:cs="Arial"/>
                <w:i/>
                <w:color w:val="000000"/>
                <w:sz w:val="18"/>
                <w:lang w:eastAsia="en-US"/>
              </w:rPr>
              <w:br/>
              <w:t>Court appealed from</w:t>
            </w:r>
          </w:p>
        </w:tc>
        <w:tc>
          <w:tcPr>
            <w:tcW w:w="2409" w:type="dxa"/>
            <w:tcBorders>
              <w:top w:val="single" w:sz="4" w:space="0" w:color="auto"/>
              <w:bottom w:val="single" w:sz="4" w:space="0" w:color="auto"/>
            </w:tcBorders>
          </w:tcPr>
          <w:p w14:paraId="33176C99" w14:textId="77777777" w:rsidR="00574BB3" w:rsidRPr="00574BB3" w:rsidRDefault="00574BB3" w:rsidP="00574BB3">
            <w:pPr>
              <w:keepLines/>
              <w:jc w:val="left"/>
              <w:rPr>
                <w:rFonts w:ascii="Arial" w:eastAsia="Calibri" w:hAnsi="Arial" w:cs="Arial"/>
                <w:i/>
                <w:color w:val="000000"/>
                <w:sz w:val="18"/>
                <w:lang w:eastAsia="en-US"/>
              </w:rPr>
            </w:pPr>
            <w:r w:rsidRPr="00574BB3">
              <w:rPr>
                <w:rFonts w:ascii="Arial" w:eastAsia="Calibri" w:hAnsi="Arial" w:cs="Arial"/>
                <w:i/>
                <w:color w:val="000000"/>
                <w:sz w:val="18"/>
                <w:lang w:eastAsia="en-US"/>
              </w:rPr>
              <w:br/>
              <w:t>Result</w:t>
            </w:r>
          </w:p>
        </w:tc>
      </w:tr>
      <w:tr w:rsidR="00574BB3" w:rsidRPr="00574BB3" w14:paraId="11CC24CD" w14:textId="77777777" w:rsidTr="004955A8">
        <w:trPr>
          <w:cantSplit/>
          <w:trHeight w:val="400"/>
        </w:trPr>
        <w:tc>
          <w:tcPr>
            <w:tcW w:w="600" w:type="dxa"/>
            <w:shd w:val="clear" w:color="auto" w:fill="auto"/>
          </w:tcPr>
          <w:p w14:paraId="3EA167A1" w14:textId="77777777" w:rsidR="00574BB3" w:rsidRPr="00574BB3" w:rsidRDefault="00574BB3" w:rsidP="00574BB3">
            <w:pPr>
              <w:keepLines/>
              <w:numPr>
                <w:ilvl w:val="0"/>
                <w:numId w:val="1"/>
              </w:numPr>
              <w:spacing w:before="120" w:after="160" w:line="259" w:lineRule="auto"/>
              <w:ind w:right="-27"/>
              <w:jc w:val="right"/>
              <w:rPr>
                <w:rFonts w:ascii="Arial" w:eastAsia="Calibri" w:hAnsi="Arial" w:cs="Arial"/>
                <w:color w:val="000000"/>
                <w:sz w:val="18"/>
                <w:lang w:eastAsia="en-US"/>
              </w:rPr>
            </w:pPr>
          </w:p>
        </w:tc>
        <w:tc>
          <w:tcPr>
            <w:tcW w:w="1987" w:type="dxa"/>
          </w:tcPr>
          <w:p w14:paraId="51115704" w14:textId="77777777" w:rsidR="00574BB3" w:rsidRPr="00574BB3" w:rsidRDefault="00574BB3" w:rsidP="00574BB3">
            <w:pPr>
              <w:keepLines/>
              <w:spacing w:before="120"/>
              <w:jc w:val="left"/>
              <w:rPr>
                <w:rFonts w:ascii="Arial" w:eastAsia="Calibri" w:hAnsi="Arial" w:cs="Arial"/>
                <w:bCs/>
                <w:color w:val="000000"/>
                <w:sz w:val="18"/>
                <w:szCs w:val="18"/>
                <w:lang w:eastAsia="en-US"/>
              </w:rPr>
            </w:pPr>
            <w:r w:rsidRPr="00574BB3">
              <w:rPr>
                <w:rFonts w:ascii="Arial" w:eastAsia="Calibri" w:hAnsi="Arial" w:cs="Arial"/>
                <w:bCs/>
                <w:color w:val="000000"/>
                <w:sz w:val="18"/>
                <w:szCs w:val="18"/>
                <w:lang w:eastAsia="en-US"/>
              </w:rPr>
              <w:t>Harradine</w:t>
            </w:r>
          </w:p>
        </w:tc>
        <w:tc>
          <w:tcPr>
            <w:tcW w:w="2551" w:type="dxa"/>
          </w:tcPr>
          <w:p w14:paraId="214411E4" w14:textId="77777777" w:rsidR="00574BB3" w:rsidRPr="00574BB3" w:rsidRDefault="00574BB3" w:rsidP="00574BB3">
            <w:pPr>
              <w:keepLines/>
              <w:spacing w:before="120"/>
              <w:jc w:val="left"/>
              <w:rPr>
                <w:rFonts w:ascii="Arial" w:eastAsia="Calibri" w:hAnsi="Arial" w:cs="Arial"/>
                <w:color w:val="000000"/>
                <w:sz w:val="18"/>
                <w:szCs w:val="18"/>
                <w:lang w:eastAsia="en-US"/>
              </w:rPr>
            </w:pPr>
            <w:r w:rsidRPr="00574BB3">
              <w:rPr>
                <w:rFonts w:ascii="Arial" w:eastAsia="Calibri" w:hAnsi="Arial" w:cs="Arial"/>
                <w:color w:val="000000"/>
                <w:sz w:val="18"/>
                <w:szCs w:val="18"/>
                <w:lang w:eastAsia="en-US"/>
              </w:rPr>
              <w:t>The State of South Australia</w:t>
            </w:r>
            <w:r w:rsidRPr="00574BB3">
              <w:rPr>
                <w:rFonts w:ascii="Arial" w:eastAsia="Calibri" w:hAnsi="Arial" w:cs="Arial"/>
                <w:color w:val="000000"/>
                <w:sz w:val="18"/>
                <w:szCs w:val="18"/>
                <w:lang w:eastAsia="en-US"/>
              </w:rPr>
              <w:br/>
              <w:t>(A22/2024)</w:t>
            </w:r>
          </w:p>
        </w:tc>
        <w:tc>
          <w:tcPr>
            <w:tcW w:w="2694" w:type="dxa"/>
          </w:tcPr>
          <w:p w14:paraId="4B6F1EB6" w14:textId="77777777" w:rsidR="00574BB3" w:rsidRPr="00574BB3" w:rsidRDefault="00574BB3" w:rsidP="00574BB3">
            <w:pPr>
              <w:keepLines/>
              <w:spacing w:before="120"/>
              <w:jc w:val="left"/>
              <w:rPr>
                <w:rFonts w:ascii="Arial" w:eastAsia="Calibri" w:hAnsi="Arial" w:cs="Arial"/>
                <w:color w:val="000000"/>
                <w:sz w:val="18"/>
                <w:szCs w:val="18"/>
                <w:lang w:eastAsia="en-US"/>
              </w:rPr>
            </w:pPr>
            <w:r w:rsidRPr="00574BB3">
              <w:rPr>
                <w:rFonts w:ascii="Arial" w:eastAsia="Calibri" w:hAnsi="Arial" w:cs="Arial"/>
                <w:color w:val="000000"/>
                <w:sz w:val="18"/>
                <w:szCs w:val="18"/>
                <w:lang w:eastAsia="en-US"/>
              </w:rPr>
              <w:t xml:space="preserve">Supreme Court of </w:t>
            </w:r>
            <w:r w:rsidRPr="00574BB3">
              <w:rPr>
                <w:rFonts w:ascii="Arial" w:eastAsia="Calibri" w:hAnsi="Arial" w:cs="Arial"/>
                <w:color w:val="000000"/>
                <w:sz w:val="18"/>
                <w:szCs w:val="18"/>
                <w:lang w:eastAsia="en-US"/>
              </w:rPr>
              <w:br/>
              <w:t xml:space="preserve">South Australia </w:t>
            </w:r>
            <w:r w:rsidRPr="00574BB3">
              <w:rPr>
                <w:rFonts w:ascii="Arial" w:eastAsia="Calibri" w:hAnsi="Arial" w:cs="Arial"/>
                <w:color w:val="000000"/>
                <w:sz w:val="18"/>
                <w:szCs w:val="18"/>
                <w:lang w:eastAsia="en-US"/>
              </w:rPr>
              <w:br/>
              <w:t>(Court of Appeal)</w:t>
            </w:r>
            <w:r w:rsidRPr="00574BB3">
              <w:rPr>
                <w:rFonts w:ascii="Arial" w:eastAsia="Calibri" w:hAnsi="Arial" w:cs="Arial"/>
                <w:color w:val="000000"/>
                <w:sz w:val="18"/>
                <w:szCs w:val="18"/>
                <w:lang w:eastAsia="en-US"/>
              </w:rPr>
              <w:br/>
              <w:t>[2024] SASCA 123</w:t>
            </w:r>
            <w:r w:rsidRPr="00574BB3">
              <w:rPr>
                <w:rFonts w:ascii="Arial" w:eastAsia="Calibri" w:hAnsi="Arial" w:cs="Arial"/>
                <w:color w:val="000000"/>
                <w:sz w:val="18"/>
                <w:szCs w:val="18"/>
                <w:lang w:eastAsia="en-US"/>
              </w:rPr>
              <w:br/>
            </w:r>
          </w:p>
        </w:tc>
        <w:tc>
          <w:tcPr>
            <w:tcW w:w="2409" w:type="dxa"/>
          </w:tcPr>
          <w:p w14:paraId="00F9FF84" w14:textId="77777777" w:rsidR="00574BB3" w:rsidRPr="00574BB3" w:rsidRDefault="00574BB3" w:rsidP="00574BB3">
            <w:pPr>
              <w:keepLines/>
              <w:spacing w:before="120"/>
              <w:jc w:val="left"/>
              <w:rPr>
                <w:rFonts w:ascii="Arial" w:eastAsia="Calibri" w:hAnsi="Arial" w:cs="Arial"/>
                <w:color w:val="000000"/>
                <w:sz w:val="18"/>
                <w:szCs w:val="18"/>
                <w:lang w:eastAsia="en-US"/>
              </w:rPr>
            </w:pPr>
            <w:r w:rsidRPr="00574BB3">
              <w:rPr>
                <w:rFonts w:ascii="Arial" w:eastAsia="Calibri" w:hAnsi="Arial" w:cs="Arial"/>
                <w:color w:val="000000"/>
                <w:sz w:val="18"/>
                <w:szCs w:val="18"/>
                <w:lang w:eastAsia="en-US"/>
              </w:rPr>
              <w:t>Special leave refused</w:t>
            </w:r>
            <w:r w:rsidRPr="00574BB3">
              <w:rPr>
                <w:rFonts w:ascii="Arial" w:eastAsia="Calibri" w:hAnsi="Arial" w:cs="Arial"/>
                <w:color w:val="000000"/>
                <w:sz w:val="18"/>
                <w:szCs w:val="18"/>
                <w:lang w:eastAsia="en-US"/>
              </w:rPr>
              <w:br/>
              <w:t>[2025] HCADisp 16</w:t>
            </w:r>
          </w:p>
        </w:tc>
      </w:tr>
      <w:tr w:rsidR="00574BB3" w:rsidRPr="00574BB3" w14:paraId="4E53091A" w14:textId="77777777" w:rsidTr="004955A8">
        <w:trPr>
          <w:cantSplit/>
          <w:trHeight w:val="400"/>
        </w:trPr>
        <w:tc>
          <w:tcPr>
            <w:tcW w:w="600" w:type="dxa"/>
            <w:shd w:val="clear" w:color="auto" w:fill="auto"/>
          </w:tcPr>
          <w:p w14:paraId="5FAC88A4" w14:textId="77777777" w:rsidR="00574BB3" w:rsidRPr="00574BB3" w:rsidRDefault="00574BB3" w:rsidP="00574BB3">
            <w:pPr>
              <w:keepLines/>
              <w:numPr>
                <w:ilvl w:val="0"/>
                <w:numId w:val="1"/>
              </w:numPr>
              <w:spacing w:after="160" w:line="259" w:lineRule="auto"/>
              <w:ind w:right="-27"/>
              <w:jc w:val="right"/>
              <w:rPr>
                <w:rFonts w:ascii="Arial" w:eastAsia="Calibri" w:hAnsi="Arial" w:cs="Arial"/>
                <w:color w:val="000000"/>
                <w:sz w:val="18"/>
                <w:lang w:eastAsia="en-US"/>
              </w:rPr>
            </w:pPr>
          </w:p>
        </w:tc>
        <w:tc>
          <w:tcPr>
            <w:tcW w:w="1987" w:type="dxa"/>
          </w:tcPr>
          <w:p w14:paraId="7902DB72" w14:textId="77777777" w:rsidR="00574BB3" w:rsidRPr="00574BB3" w:rsidRDefault="00574BB3" w:rsidP="00574BB3">
            <w:pPr>
              <w:keepLines/>
              <w:jc w:val="left"/>
              <w:rPr>
                <w:rFonts w:ascii="Arial" w:eastAsia="Calibri" w:hAnsi="Arial" w:cs="Arial"/>
                <w:bCs/>
                <w:color w:val="000000"/>
                <w:sz w:val="18"/>
                <w:szCs w:val="18"/>
                <w:lang w:eastAsia="en-US"/>
              </w:rPr>
            </w:pPr>
            <w:r w:rsidRPr="00574BB3">
              <w:rPr>
                <w:rFonts w:ascii="Arial" w:eastAsia="Calibri" w:hAnsi="Arial" w:cs="Arial"/>
                <w:bCs/>
                <w:color w:val="000000"/>
                <w:sz w:val="18"/>
                <w:szCs w:val="18"/>
                <w:lang w:eastAsia="en-US"/>
              </w:rPr>
              <w:t>Groom</w:t>
            </w:r>
          </w:p>
        </w:tc>
        <w:tc>
          <w:tcPr>
            <w:tcW w:w="2551" w:type="dxa"/>
          </w:tcPr>
          <w:p w14:paraId="7DA9A117" w14:textId="77777777" w:rsidR="00574BB3" w:rsidRPr="00574BB3" w:rsidRDefault="00574BB3" w:rsidP="00574BB3">
            <w:pPr>
              <w:keepLines/>
              <w:jc w:val="left"/>
              <w:rPr>
                <w:rFonts w:ascii="Arial" w:eastAsia="Calibri" w:hAnsi="Arial" w:cs="Arial"/>
                <w:color w:val="000000"/>
                <w:sz w:val="18"/>
                <w:szCs w:val="18"/>
                <w:lang w:eastAsia="en-US"/>
              </w:rPr>
            </w:pPr>
            <w:r w:rsidRPr="00574BB3">
              <w:rPr>
                <w:rFonts w:ascii="Arial" w:eastAsia="Calibri" w:hAnsi="Arial" w:cs="Arial"/>
                <w:color w:val="000000"/>
                <w:sz w:val="18"/>
                <w:szCs w:val="18"/>
                <w:lang w:eastAsia="en-US"/>
              </w:rPr>
              <w:t>Police</w:t>
            </w:r>
            <w:r w:rsidRPr="00574BB3">
              <w:rPr>
                <w:rFonts w:ascii="Arial" w:eastAsia="Calibri" w:hAnsi="Arial" w:cs="Arial"/>
                <w:color w:val="000000"/>
                <w:sz w:val="18"/>
                <w:szCs w:val="18"/>
                <w:lang w:eastAsia="en-US"/>
              </w:rPr>
              <w:br/>
              <w:t>(A25/2024)</w:t>
            </w:r>
            <w:r w:rsidRPr="00574BB3">
              <w:rPr>
                <w:rFonts w:ascii="Arial" w:eastAsia="Calibri" w:hAnsi="Arial" w:cs="Arial"/>
                <w:color w:val="000000"/>
                <w:sz w:val="18"/>
                <w:szCs w:val="18"/>
                <w:lang w:eastAsia="en-US"/>
              </w:rPr>
              <w:br/>
            </w:r>
          </w:p>
        </w:tc>
        <w:tc>
          <w:tcPr>
            <w:tcW w:w="2694" w:type="dxa"/>
          </w:tcPr>
          <w:p w14:paraId="6F95F925" w14:textId="77777777" w:rsidR="00574BB3" w:rsidRPr="00574BB3" w:rsidRDefault="00574BB3" w:rsidP="00574BB3">
            <w:pPr>
              <w:keepLines/>
              <w:jc w:val="left"/>
              <w:rPr>
                <w:rFonts w:ascii="Arial" w:eastAsia="Calibri" w:hAnsi="Arial" w:cs="Arial"/>
                <w:color w:val="000000"/>
                <w:sz w:val="18"/>
                <w:szCs w:val="18"/>
                <w:lang w:eastAsia="en-US"/>
              </w:rPr>
            </w:pPr>
            <w:r w:rsidRPr="00574BB3">
              <w:rPr>
                <w:rFonts w:ascii="Arial" w:eastAsia="Calibri" w:hAnsi="Arial" w:cs="Arial"/>
                <w:color w:val="000000"/>
                <w:sz w:val="18"/>
                <w:szCs w:val="18"/>
                <w:lang w:eastAsia="en-US"/>
              </w:rPr>
              <w:t xml:space="preserve">Full Court of the Supreme Court of South Australia </w:t>
            </w:r>
            <w:r w:rsidRPr="00574BB3">
              <w:rPr>
                <w:rFonts w:ascii="Arial" w:eastAsia="Calibri" w:hAnsi="Arial" w:cs="Arial"/>
                <w:color w:val="000000"/>
                <w:sz w:val="18"/>
                <w:szCs w:val="18"/>
                <w:lang w:eastAsia="en-US"/>
              </w:rPr>
              <w:br/>
              <w:t>[2017] SASCFC 161</w:t>
            </w:r>
            <w:r w:rsidRPr="00574BB3">
              <w:rPr>
                <w:rFonts w:ascii="Arial" w:eastAsia="Calibri" w:hAnsi="Arial" w:cs="Arial"/>
                <w:color w:val="000000"/>
                <w:sz w:val="18"/>
                <w:szCs w:val="18"/>
                <w:lang w:eastAsia="en-US"/>
              </w:rPr>
              <w:br/>
            </w:r>
          </w:p>
        </w:tc>
        <w:tc>
          <w:tcPr>
            <w:tcW w:w="2409" w:type="dxa"/>
          </w:tcPr>
          <w:p w14:paraId="67840224" w14:textId="77777777" w:rsidR="00574BB3" w:rsidRPr="00574BB3" w:rsidRDefault="00574BB3" w:rsidP="00574BB3">
            <w:pPr>
              <w:keepLines/>
              <w:jc w:val="left"/>
              <w:rPr>
                <w:rFonts w:ascii="Arial" w:eastAsia="Calibri" w:hAnsi="Arial" w:cs="Arial"/>
                <w:b/>
                <w:bCs/>
                <w:color w:val="000000"/>
                <w:sz w:val="18"/>
                <w:szCs w:val="18"/>
                <w:lang w:eastAsia="en-US"/>
              </w:rPr>
            </w:pPr>
            <w:r w:rsidRPr="00574BB3">
              <w:rPr>
                <w:rFonts w:ascii="Arial" w:eastAsia="Calibri" w:hAnsi="Arial" w:cs="Arial"/>
                <w:color w:val="000000"/>
                <w:sz w:val="18"/>
                <w:szCs w:val="18"/>
                <w:lang w:eastAsia="en-US"/>
              </w:rPr>
              <w:t>Special leave refused</w:t>
            </w:r>
            <w:r w:rsidRPr="00574BB3">
              <w:rPr>
                <w:rFonts w:ascii="Arial" w:eastAsia="Calibri" w:hAnsi="Arial" w:cs="Arial"/>
                <w:color w:val="000000"/>
                <w:sz w:val="18"/>
                <w:szCs w:val="18"/>
                <w:lang w:eastAsia="en-US"/>
              </w:rPr>
              <w:br/>
              <w:t>[2025] HCADisp 17</w:t>
            </w:r>
          </w:p>
        </w:tc>
      </w:tr>
      <w:tr w:rsidR="00574BB3" w:rsidRPr="00574BB3" w14:paraId="2BC5688F" w14:textId="77777777" w:rsidTr="004955A8">
        <w:trPr>
          <w:cantSplit/>
          <w:trHeight w:val="400"/>
        </w:trPr>
        <w:tc>
          <w:tcPr>
            <w:tcW w:w="600" w:type="dxa"/>
            <w:shd w:val="clear" w:color="auto" w:fill="auto"/>
          </w:tcPr>
          <w:p w14:paraId="6291051B" w14:textId="77777777" w:rsidR="00574BB3" w:rsidRPr="00574BB3" w:rsidRDefault="00574BB3" w:rsidP="00574BB3">
            <w:pPr>
              <w:keepLines/>
              <w:numPr>
                <w:ilvl w:val="0"/>
                <w:numId w:val="1"/>
              </w:numPr>
              <w:spacing w:after="160" w:line="259" w:lineRule="auto"/>
              <w:ind w:right="-27"/>
              <w:jc w:val="right"/>
              <w:rPr>
                <w:rFonts w:ascii="Arial" w:eastAsia="Calibri" w:hAnsi="Arial" w:cs="Arial"/>
                <w:color w:val="000000"/>
                <w:sz w:val="18"/>
                <w:lang w:eastAsia="en-US"/>
              </w:rPr>
            </w:pPr>
          </w:p>
        </w:tc>
        <w:tc>
          <w:tcPr>
            <w:tcW w:w="1987" w:type="dxa"/>
          </w:tcPr>
          <w:p w14:paraId="707DD4C4" w14:textId="77777777" w:rsidR="00574BB3" w:rsidRPr="00574BB3" w:rsidRDefault="00574BB3" w:rsidP="00574BB3">
            <w:pPr>
              <w:keepLines/>
              <w:jc w:val="left"/>
              <w:rPr>
                <w:rFonts w:ascii="Arial" w:eastAsia="Calibri" w:hAnsi="Arial" w:cs="Arial"/>
                <w:bCs/>
                <w:color w:val="000000"/>
                <w:sz w:val="18"/>
                <w:szCs w:val="18"/>
                <w:lang w:eastAsia="en-US"/>
              </w:rPr>
            </w:pPr>
            <w:r w:rsidRPr="00574BB3">
              <w:rPr>
                <w:rFonts w:ascii="Arial" w:eastAsia="Calibri" w:hAnsi="Arial" w:cs="Arial"/>
                <w:bCs/>
                <w:color w:val="000000"/>
                <w:sz w:val="18"/>
                <w:szCs w:val="18"/>
                <w:lang w:eastAsia="en-US"/>
              </w:rPr>
              <w:t>Wood</w:t>
            </w:r>
          </w:p>
        </w:tc>
        <w:tc>
          <w:tcPr>
            <w:tcW w:w="2551" w:type="dxa"/>
          </w:tcPr>
          <w:p w14:paraId="26585BFD" w14:textId="77777777" w:rsidR="00574BB3" w:rsidRPr="00574BB3" w:rsidRDefault="00574BB3" w:rsidP="00574BB3">
            <w:pPr>
              <w:keepLines/>
              <w:jc w:val="left"/>
              <w:rPr>
                <w:rFonts w:ascii="Arial" w:eastAsia="Calibri" w:hAnsi="Arial" w:cs="Arial"/>
                <w:color w:val="000000"/>
                <w:sz w:val="18"/>
                <w:szCs w:val="18"/>
                <w:lang w:eastAsia="en-US"/>
              </w:rPr>
            </w:pPr>
            <w:r w:rsidRPr="00574BB3">
              <w:rPr>
                <w:rFonts w:ascii="Arial" w:eastAsia="Calibri" w:hAnsi="Arial" w:cs="Arial"/>
                <w:color w:val="000000"/>
                <w:sz w:val="18"/>
                <w:szCs w:val="18"/>
                <w:lang w:eastAsia="en-US"/>
              </w:rPr>
              <w:t>The Registrar for the Supreme Court of Queensland</w:t>
            </w:r>
            <w:r w:rsidRPr="00574BB3">
              <w:rPr>
                <w:rFonts w:ascii="Arial" w:eastAsia="Calibri" w:hAnsi="Arial" w:cs="Arial"/>
                <w:color w:val="000000"/>
                <w:sz w:val="18"/>
                <w:szCs w:val="18"/>
                <w:lang w:eastAsia="en-US"/>
              </w:rPr>
              <w:br/>
              <w:t>(B64/2024)</w:t>
            </w:r>
            <w:r w:rsidRPr="00574BB3">
              <w:rPr>
                <w:rFonts w:ascii="Arial" w:eastAsia="Calibri" w:hAnsi="Arial" w:cs="Arial"/>
                <w:color w:val="000000"/>
                <w:sz w:val="18"/>
                <w:szCs w:val="18"/>
                <w:lang w:eastAsia="en-US"/>
              </w:rPr>
              <w:br/>
            </w:r>
          </w:p>
        </w:tc>
        <w:tc>
          <w:tcPr>
            <w:tcW w:w="2694" w:type="dxa"/>
          </w:tcPr>
          <w:p w14:paraId="26CDCB42" w14:textId="77777777" w:rsidR="00574BB3" w:rsidRPr="00574BB3" w:rsidRDefault="00574BB3" w:rsidP="00574BB3">
            <w:pPr>
              <w:keepLines/>
              <w:jc w:val="left"/>
              <w:rPr>
                <w:rFonts w:ascii="Arial" w:eastAsia="Calibri" w:hAnsi="Arial" w:cs="Arial"/>
                <w:color w:val="000000"/>
                <w:sz w:val="18"/>
                <w:szCs w:val="18"/>
                <w:lang w:eastAsia="en-US"/>
              </w:rPr>
            </w:pPr>
            <w:r w:rsidRPr="00574BB3">
              <w:rPr>
                <w:rFonts w:ascii="Arial" w:eastAsia="Calibri" w:hAnsi="Arial" w:cs="Arial"/>
                <w:color w:val="000000"/>
                <w:sz w:val="18"/>
                <w:szCs w:val="18"/>
                <w:lang w:eastAsia="en-US"/>
              </w:rPr>
              <w:t>Supreme Court of Queensland (Court of Appeal)</w:t>
            </w:r>
            <w:r w:rsidRPr="00574BB3">
              <w:rPr>
                <w:rFonts w:ascii="Arial" w:eastAsia="Calibri" w:hAnsi="Arial" w:cs="Arial"/>
                <w:color w:val="000000"/>
                <w:sz w:val="18"/>
                <w:szCs w:val="18"/>
                <w:lang w:eastAsia="en-US"/>
              </w:rPr>
              <w:br/>
              <w:t>[2024] QCA 196</w:t>
            </w:r>
            <w:r w:rsidRPr="00574BB3">
              <w:rPr>
                <w:rFonts w:ascii="Arial" w:eastAsia="Calibri" w:hAnsi="Arial" w:cs="Arial"/>
                <w:color w:val="000000"/>
                <w:sz w:val="18"/>
                <w:szCs w:val="18"/>
                <w:lang w:eastAsia="en-US"/>
              </w:rPr>
              <w:br/>
            </w:r>
          </w:p>
        </w:tc>
        <w:tc>
          <w:tcPr>
            <w:tcW w:w="2409" w:type="dxa"/>
          </w:tcPr>
          <w:p w14:paraId="3FFB6E5B" w14:textId="77777777" w:rsidR="00574BB3" w:rsidRPr="00574BB3" w:rsidRDefault="00574BB3" w:rsidP="00574BB3">
            <w:pPr>
              <w:keepLines/>
              <w:jc w:val="left"/>
              <w:rPr>
                <w:rFonts w:ascii="Arial" w:eastAsia="Calibri" w:hAnsi="Arial" w:cs="Arial"/>
                <w:color w:val="000000"/>
                <w:sz w:val="18"/>
                <w:szCs w:val="18"/>
                <w:lang w:eastAsia="en-US"/>
              </w:rPr>
            </w:pPr>
            <w:r w:rsidRPr="00574BB3">
              <w:rPr>
                <w:rFonts w:ascii="Arial" w:eastAsia="Calibri" w:hAnsi="Arial" w:cs="Arial"/>
                <w:color w:val="000000"/>
                <w:sz w:val="18"/>
                <w:szCs w:val="18"/>
                <w:lang w:eastAsia="en-US"/>
              </w:rPr>
              <w:t>Special leave refused</w:t>
            </w:r>
            <w:r w:rsidRPr="00574BB3">
              <w:rPr>
                <w:rFonts w:ascii="Arial" w:eastAsia="Calibri" w:hAnsi="Arial" w:cs="Arial"/>
                <w:color w:val="000000"/>
                <w:sz w:val="18"/>
                <w:szCs w:val="18"/>
                <w:lang w:eastAsia="en-US"/>
              </w:rPr>
              <w:br/>
              <w:t>[2025] HCADisp 18</w:t>
            </w:r>
          </w:p>
        </w:tc>
      </w:tr>
      <w:tr w:rsidR="00574BB3" w:rsidRPr="00574BB3" w14:paraId="7FC48B63" w14:textId="77777777" w:rsidTr="004955A8">
        <w:trPr>
          <w:cantSplit/>
          <w:trHeight w:val="400"/>
        </w:trPr>
        <w:tc>
          <w:tcPr>
            <w:tcW w:w="600" w:type="dxa"/>
            <w:shd w:val="clear" w:color="auto" w:fill="auto"/>
          </w:tcPr>
          <w:p w14:paraId="4F490513" w14:textId="77777777" w:rsidR="00574BB3" w:rsidRPr="00574BB3" w:rsidRDefault="00574BB3" w:rsidP="00574BB3">
            <w:pPr>
              <w:keepLines/>
              <w:numPr>
                <w:ilvl w:val="0"/>
                <w:numId w:val="1"/>
              </w:numPr>
              <w:spacing w:after="160" w:line="259" w:lineRule="auto"/>
              <w:ind w:right="-27"/>
              <w:jc w:val="right"/>
              <w:rPr>
                <w:rFonts w:ascii="Arial" w:eastAsia="Calibri" w:hAnsi="Arial" w:cs="Arial"/>
                <w:color w:val="000000"/>
                <w:sz w:val="18"/>
                <w:lang w:eastAsia="en-US"/>
              </w:rPr>
            </w:pPr>
          </w:p>
        </w:tc>
        <w:tc>
          <w:tcPr>
            <w:tcW w:w="1987" w:type="dxa"/>
          </w:tcPr>
          <w:p w14:paraId="3F547C8C" w14:textId="77777777" w:rsidR="00574BB3" w:rsidRPr="00574BB3" w:rsidRDefault="00574BB3" w:rsidP="00574BB3">
            <w:pPr>
              <w:keepLines/>
              <w:jc w:val="left"/>
              <w:rPr>
                <w:rFonts w:ascii="Arial" w:eastAsia="Calibri" w:hAnsi="Arial" w:cs="Arial"/>
                <w:bCs/>
                <w:color w:val="000000"/>
                <w:sz w:val="18"/>
                <w:szCs w:val="18"/>
                <w:lang w:eastAsia="en-US"/>
              </w:rPr>
            </w:pPr>
            <w:r w:rsidRPr="00574BB3">
              <w:rPr>
                <w:rFonts w:ascii="Arial" w:eastAsia="Calibri" w:hAnsi="Arial" w:cs="Arial"/>
                <w:bCs/>
                <w:color w:val="000000"/>
                <w:sz w:val="18"/>
                <w:szCs w:val="18"/>
                <w:lang w:eastAsia="en-US"/>
              </w:rPr>
              <w:t xml:space="preserve">Connor </w:t>
            </w:r>
          </w:p>
        </w:tc>
        <w:tc>
          <w:tcPr>
            <w:tcW w:w="2551" w:type="dxa"/>
          </w:tcPr>
          <w:p w14:paraId="273AEE1D" w14:textId="77777777" w:rsidR="00574BB3" w:rsidRPr="00574BB3" w:rsidRDefault="00574BB3" w:rsidP="00574BB3">
            <w:pPr>
              <w:keepLines/>
              <w:jc w:val="left"/>
              <w:rPr>
                <w:rFonts w:ascii="Arial" w:eastAsia="Calibri" w:hAnsi="Arial" w:cs="Arial"/>
                <w:color w:val="000000"/>
                <w:sz w:val="18"/>
                <w:szCs w:val="18"/>
                <w:lang w:eastAsia="en-US"/>
              </w:rPr>
            </w:pPr>
            <w:r w:rsidRPr="00574BB3">
              <w:rPr>
                <w:rFonts w:ascii="Arial" w:eastAsia="Calibri" w:hAnsi="Arial" w:cs="Arial"/>
                <w:color w:val="000000"/>
                <w:sz w:val="18"/>
                <w:szCs w:val="18"/>
                <w:lang w:eastAsia="en-US"/>
              </w:rPr>
              <w:t>Commissioner of Police</w:t>
            </w:r>
            <w:r w:rsidRPr="00574BB3">
              <w:rPr>
                <w:rFonts w:ascii="Arial" w:eastAsia="Calibri" w:hAnsi="Arial" w:cs="Arial"/>
                <w:color w:val="000000"/>
                <w:sz w:val="18"/>
                <w:szCs w:val="18"/>
                <w:lang w:eastAsia="en-US"/>
              </w:rPr>
              <w:br/>
              <w:t>(B76/2024)</w:t>
            </w:r>
          </w:p>
        </w:tc>
        <w:tc>
          <w:tcPr>
            <w:tcW w:w="2694" w:type="dxa"/>
          </w:tcPr>
          <w:p w14:paraId="1ACD8D8D" w14:textId="77777777" w:rsidR="00574BB3" w:rsidRPr="00574BB3" w:rsidRDefault="00574BB3" w:rsidP="00574BB3">
            <w:pPr>
              <w:keepLines/>
              <w:jc w:val="left"/>
              <w:rPr>
                <w:rFonts w:ascii="Arial" w:eastAsia="Calibri" w:hAnsi="Arial" w:cs="Arial"/>
                <w:color w:val="000000"/>
                <w:sz w:val="18"/>
                <w:szCs w:val="18"/>
                <w:lang w:eastAsia="en-US"/>
              </w:rPr>
            </w:pPr>
            <w:r w:rsidRPr="00574BB3">
              <w:rPr>
                <w:rFonts w:ascii="Arial" w:eastAsia="Calibri" w:hAnsi="Arial" w:cs="Arial"/>
                <w:color w:val="000000"/>
                <w:sz w:val="18"/>
                <w:szCs w:val="18"/>
                <w:lang w:eastAsia="en-US"/>
              </w:rPr>
              <w:t>Supreme Court of Queensland (Court of Appeal)</w:t>
            </w:r>
            <w:r w:rsidRPr="00574BB3">
              <w:rPr>
                <w:rFonts w:ascii="Arial" w:eastAsia="Calibri" w:hAnsi="Arial" w:cs="Arial"/>
                <w:color w:val="000000"/>
                <w:sz w:val="18"/>
                <w:szCs w:val="18"/>
                <w:lang w:eastAsia="en-US"/>
              </w:rPr>
              <w:br/>
              <w:t>[2024] QCA 217</w:t>
            </w:r>
            <w:r w:rsidRPr="00574BB3">
              <w:rPr>
                <w:rFonts w:ascii="Arial" w:eastAsia="Calibri" w:hAnsi="Arial" w:cs="Arial"/>
                <w:color w:val="000000"/>
                <w:sz w:val="18"/>
                <w:szCs w:val="18"/>
                <w:lang w:eastAsia="en-US"/>
              </w:rPr>
              <w:br/>
            </w:r>
          </w:p>
        </w:tc>
        <w:tc>
          <w:tcPr>
            <w:tcW w:w="2409" w:type="dxa"/>
          </w:tcPr>
          <w:p w14:paraId="5ABC2AD8" w14:textId="77777777" w:rsidR="00574BB3" w:rsidRPr="00574BB3" w:rsidRDefault="00574BB3" w:rsidP="00574BB3">
            <w:pPr>
              <w:keepLines/>
              <w:jc w:val="left"/>
              <w:rPr>
                <w:rFonts w:ascii="Arial" w:eastAsia="Calibri" w:hAnsi="Arial" w:cs="Arial"/>
                <w:color w:val="000000"/>
                <w:sz w:val="18"/>
                <w:szCs w:val="18"/>
                <w:lang w:eastAsia="en-US"/>
              </w:rPr>
            </w:pPr>
            <w:r w:rsidRPr="00574BB3">
              <w:rPr>
                <w:rFonts w:ascii="Arial" w:eastAsia="Calibri" w:hAnsi="Arial" w:cs="Arial"/>
                <w:color w:val="000000"/>
                <w:sz w:val="18"/>
                <w:szCs w:val="18"/>
                <w:lang w:eastAsia="en-US"/>
              </w:rPr>
              <w:t>Special leave refused</w:t>
            </w:r>
            <w:r w:rsidRPr="00574BB3">
              <w:rPr>
                <w:rFonts w:ascii="Arial" w:eastAsia="Calibri" w:hAnsi="Arial" w:cs="Arial"/>
                <w:color w:val="000000"/>
                <w:sz w:val="18"/>
                <w:szCs w:val="18"/>
                <w:lang w:eastAsia="en-US"/>
              </w:rPr>
              <w:br/>
              <w:t>[2025] HCADisp 19</w:t>
            </w:r>
            <w:r w:rsidRPr="00574BB3">
              <w:rPr>
                <w:rFonts w:ascii="Arial" w:eastAsia="Calibri" w:hAnsi="Arial" w:cs="Arial"/>
                <w:color w:val="000000"/>
                <w:sz w:val="18"/>
                <w:szCs w:val="18"/>
                <w:lang w:eastAsia="en-US"/>
              </w:rPr>
              <w:br/>
            </w:r>
          </w:p>
        </w:tc>
      </w:tr>
      <w:tr w:rsidR="00574BB3" w:rsidRPr="00574BB3" w14:paraId="742AFBE9" w14:textId="77777777" w:rsidTr="004955A8">
        <w:trPr>
          <w:cantSplit/>
          <w:trHeight w:val="400"/>
        </w:trPr>
        <w:tc>
          <w:tcPr>
            <w:tcW w:w="600" w:type="dxa"/>
            <w:shd w:val="clear" w:color="auto" w:fill="auto"/>
          </w:tcPr>
          <w:p w14:paraId="32245CE3" w14:textId="77777777" w:rsidR="00574BB3" w:rsidRPr="00574BB3" w:rsidRDefault="00574BB3" w:rsidP="00574BB3">
            <w:pPr>
              <w:keepLines/>
              <w:numPr>
                <w:ilvl w:val="0"/>
                <w:numId w:val="1"/>
              </w:numPr>
              <w:spacing w:after="160" w:line="259" w:lineRule="auto"/>
              <w:ind w:right="-27"/>
              <w:jc w:val="right"/>
              <w:rPr>
                <w:rFonts w:ascii="Arial" w:eastAsia="Calibri" w:hAnsi="Arial" w:cs="Arial"/>
                <w:color w:val="000000"/>
                <w:sz w:val="18"/>
                <w:lang w:eastAsia="en-US"/>
              </w:rPr>
            </w:pPr>
          </w:p>
        </w:tc>
        <w:tc>
          <w:tcPr>
            <w:tcW w:w="1987" w:type="dxa"/>
          </w:tcPr>
          <w:p w14:paraId="380C371F" w14:textId="77777777" w:rsidR="00574BB3" w:rsidRPr="00574BB3" w:rsidRDefault="00574BB3" w:rsidP="00574BB3">
            <w:pPr>
              <w:keepLines/>
              <w:jc w:val="left"/>
              <w:rPr>
                <w:rFonts w:ascii="Arial" w:eastAsia="Calibri" w:hAnsi="Arial" w:cs="Arial"/>
                <w:bCs/>
                <w:color w:val="000000"/>
                <w:sz w:val="18"/>
                <w:szCs w:val="18"/>
                <w:lang w:eastAsia="en-US"/>
              </w:rPr>
            </w:pPr>
            <w:r w:rsidRPr="00574BB3">
              <w:rPr>
                <w:rFonts w:ascii="Arial" w:eastAsia="Calibri" w:hAnsi="Arial" w:cs="Arial"/>
                <w:bCs/>
                <w:color w:val="000000"/>
                <w:sz w:val="18"/>
                <w:szCs w:val="18"/>
                <w:lang w:eastAsia="en-US"/>
              </w:rPr>
              <w:t xml:space="preserve">Peers </w:t>
            </w:r>
            <w:r w:rsidRPr="00574BB3">
              <w:rPr>
                <w:rFonts w:ascii="Arial" w:eastAsia="Calibri" w:hAnsi="Arial" w:cs="Arial"/>
                <w:bCs/>
                <w:color w:val="000000"/>
                <w:sz w:val="18"/>
                <w:szCs w:val="18"/>
                <w:lang w:eastAsia="en-US"/>
              </w:rPr>
              <w:br/>
            </w:r>
          </w:p>
        </w:tc>
        <w:tc>
          <w:tcPr>
            <w:tcW w:w="2551" w:type="dxa"/>
          </w:tcPr>
          <w:p w14:paraId="47AB851D" w14:textId="77777777" w:rsidR="00574BB3" w:rsidRPr="00574BB3" w:rsidRDefault="00574BB3" w:rsidP="00574BB3">
            <w:pPr>
              <w:keepLines/>
              <w:jc w:val="left"/>
              <w:rPr>
                <w:rFonts w:ascii="Arial" w:eastAsia="Calibri" w:hAnsi="Arial" w:cs="Arial"/>
                <w:color w:val="000000"/>
                <w:sz w:val="18"/>
                <w:szCs w:val="18"/>
                <w:lang w:eastAsia="en-US"/>
              </w:rPr>
            </w:pPr>
            <w:r w:rsidRPr="00574BB3">
              <w:rPr>
                <w:rFonts w:ascii="Arial" w:eastAsia="Calibri" w:hAnsi="Arial" w:cs="Arial"/>
                <w:color w:val="000000"/>
                <w:sz w:val="18"/>
                <w:szCs w:val="18"/>
                <w:lang w:eastAsia="en-US"/>
              </w:rPr>
              <w:t>Fletcher &amp; Anor</w:t>
            </w:r>
            <w:r w:rsidRPr="00574BB3">
              <w:rPr>
                <w:rFonts w:ascii="Arial" w:eastAsia="Calibri" w:hAnsi="Arial" w:cs="Arial"/>
                <w:color w:val="000000"/>
                <w:sz w:val="18"/>
                <w:szCs w:val="18"/>
                <w:lang w:eastAsia="en-US"/>
              </w:rPr>
              <w:br/>
              <w:t>(M115/2024)</w:t>
            </w:r>
            <w:r w:rsidRPr="00574BB3">
              <w:rPr>
                <w:rFonts w:ascii="Arial" w:eastAsia="Calibri" w:hAnsi="Arial" w:cs="Arial"/>
                <w:color w:val="000000"/>
                <w:sz w:val="18"/>
                <w:szCs w:val="18"/>
                <w:lang w:eastAsia="en-US"/>
              </w:rPr>
              <w:br/>
            </w:r>
          </w:p>
        </w:tc>
        <w:tc>
          <w:tcPr>
            <w:tcW w:w="2694" w:type="dxa"/>
          </w:tcPr>
          <w:p w14:paraId="1A1E961C" w14:textId="77777777" w:rsidR="00574BB3" w:rsidRPr="00574BB3" w:rsidRDefault="00574BB3" w:rsidP="00574BB3">
            <w:pPr>
              <w:keepLines/>
              <w:jc w:val="left"/>
              <w:rPr>
                <w:rFonts w:ascii="Arial" w:eastAsia="Calibri" w:hAnsi="Arial" w:cs="Arial"/>
                <w:color w:val="000000"/>
                <w:sz w:val="18"/>
                <w:szCs w:val="18"/>
                <w:lang w:eastAsia="en-US"/>
              </w:rPr>
            </w:pPr>
            <w:r w:rsidRPr="00574BB3">
              <w:rPr>
                <w:rFonts w:ascii="Arial" w:eastAsia="Calibri" w:hAnsi="Arial" w:cs="Arial"/>
                <w:color w:val="000000"/>
                <w:sz w:val="18"/>
                <w:szCs w:val="18"/>
                <w:lang w:eastAsia="en-US"/>
              </w:rPr>
              <w:t>Supreme Court of Victoria</w:t>
            </w:r>
            <w:r w:rsidRPr="00574BB3">
              <w:rPr>
                <w:rFonts w:ascii="Arial" w:eastAsia="Calibri" w:hAnsi="Arial" w:cs="Arial"/>
                <w:color w:val="000000"/>
                <w:sz w:val="18"/>
                <w:szCs w:val="18"/>
                <w:lang w:eastAsia="en-US"/>
              </w:rPr>
              <w:br/>
              <w:t>(Court of Appeal)</w:t>
            </w:r>
            <w:r w:rsidRPr="00574BB3">
              <w:rPr>
                <w:rFonts w:ascii="Arial" w:eastAsia="Calibri" w:hAnsi="Arial" w:cs="Arial"/>
                <w:color w:val="000000"/>
                <w:sz w:val="18"/>
                <w:szCs w:val="18"/>
                <w:lang w:eastAsia="en-US"/>
              </w:rPr>
              <w:br/>
              <w:t>[2024] VSCA 275</w:t>
            </w:r>
            <w:r w:rsidRPr="00574BB3">
              <w:rPr>
                <w:rFonts w:ascii="Arial" w:eastAsia="Calibri" w:hAnsi="Arial" w:cs="Arial"/>
                <w:color w:val="000000"/>
                <w:sz w:val="18"/>
                <w:szCs w:val="18"/>
                <w:lang w:eastAsia="en-US"/>
              </w:rPr>
              <w:br/>
            </w:r>
          </w:p>
        </w:tc>
        <w:tc>
          <w:tcPr>
            <w:tcW w:w="2409" w:type="dxa"/>
          </w:tcPr>
          <w:p w14:paraId="22716B38" w14:textId="77777777" w:rsidR="00574BB3" w:rsidRPr="00574BB3" w:rsidRDefault="00574BB3" w:rsidP="00574BB3">
            <w:pPr>
              <w:keepLines/>
              <w:jc w:val="left"/>
              <w:rPr>
                <w:rFonts w:ascii="Arial" w:eastAsia="Calibri" w:hAnsi="Arial" w:cs="Arial"/>
                <w:color w:val="000000"/>
                <w:sz w:val="18"/>
                <w:szCs w:val="18"/>
                <w:lang w:eastAsia="en-US"/>
              </w:rPr>
            </w:pPr>
            <w:r w:rsidRPr="00574BB3">
              <w:rPr>
                <w:rFonts w:ascii="Arial" w:eastAsia="Calibri" w:hAnsi="Arial" w:cs="Arial"/>
                <w:color w:val="000000"/>
                <w:sz w:val="18"/>
                <w:szCs w:val="18"/>
                <w:lang w:eastAsia="en-US"/>
              </w:rPr>
              <w:t xml:space="preserve">Special leave refused </w:t>
            </w:r>
            <w:r w:rsidRPr="00574BB3">
              <w:rPr>
                <w:rFonts w:ascii="Arial" w:eastAsia="Calibri" w:hAnsi="Arial" w:cs="Arial"/>
                <w:color w:val="000000"/>
                <w:sz w:val="18"/>
                <w:szCs w:val="18"/>
                <w:lang w:eastAsia="en-US"/>
              </w:rPr>
              <w:br/>
              <w:t>[2025] HCADisp 20</w:t>
            </w:r>
            <w:r w:rsidRPr="00574BB3">
              <w:rPr>
                <w:rFonts w:ascii="Arial" w:eastAsia="Calibri" w:hAnsi="Arial" w:cs="Arial"/>
                <w:color w:val="000000"/>
                <w:sz w:val="18"/>
                <w:szCs w:val="18"/>
                <w:lang w:eastAsia="en-US"/>
              </w:rPr>
              <w:br/>
            </w:r>
          </w:p>
        </w:tc>
      </w:tr>
      <w:tr w:rsidR="00574BB3" w:rsidRPr="00574BB3" w14:paraId="3E6E7BFF" w14:textId="77777777" w:rsidTr="004955A8">
        <w:trPr>
          <w:cantSplit/>
          <w:trHeight w:val="400"/>
        </w:trPr>
        <w:tc>
          <w:tcPr>
            <w:tcW w:w="600" w:type="dxa"/>
            <w:shd w:val="clear" w:color="auto" w:fill="auto"/>
          </w:tcPr>
          <w:p w14:paraId="300F1F2B" w14:textId="77777777" w:rsidR="00574BB3" w:rsidRPr="00574BB3" w:rsidRDefault="00574BB3" w:rsidP="00574BB3">
            <w:pPr>
              <w:keepLines/>
              <w:numPr>
                <w:ilvl w:val="0"/>
                <w:numId w:val="1"/>
              </w:numPr>
              <w:spacing w:after="160" w:line="259" w:lineRule="auto"/>
              <w:ind w:right="-27"/>
              <w:jc w:val="right"/>
              <w:rPr>
                <w:rFonts w:ascii="Arial" w:eastAsia="Calibri" w:hAnsi="Arial" w:cs="Arial"/>
                <w:color w:val="000000"/>
                <w:sz w:val="18"/>
                <w:lang w:eastAsia="en-US"/>
              </w:rPr>
            </w:pPr>
          </w:p>
        </w:tc>
        <w:tc>
          <w:tcPr>
            <w:tcW w:w="1987" w:type="dxa"/>
          </w:tcPr>
          <w:p w14:paraId="4F2B8279" w14:textId="77777777" w:rsidR="00574BB3" w:rsidRPr="00574BB3" w:rsidRDefault="00574BB3" w:rsidP="00574BB3">
            <w:pPr>
              <w:keepLines/>
              <w:jc w:val="left"/>
              <w:rPr>
                <w:rFonts w:ascii="Arial" w:eastAsia="Calibri" w:hAnsi="Arial" w:cs="Arial"/>
                <w:bCs/>
                <w:color w:val="000000"/>
                <w:sz w:val="18"/>
                <w:szCs w:val="18"/>
                <w:lang w:eastAsia="en-US"/>
              </w:rPr>
            </w:pPr>
            <w:r w:rsidRPr="00574BB3">
              <w:rPr>
                <w:rFonts w:ascii="Arial" w:eastAsia="Calibri" w:hAnsi="Arial" w:cs="Arial"/>
                <w:bCs/>
                <w:color w:val="000000"/>
                <w:sz w:val="18"/>
                <w:szCs w:val="18"/>
                <w:lang w:eastAsia="en-US"/>
              </w:rPr>
              <w:t xml:space="preserve">Volkov </w:t>
            </w:r>
          </w:p>
        </w:tc>
        <w:tc>
          <w:tcPr>
            <w:tcW w:w="2551" w:type="dxa"/>
          </w:tcPr>
          <w:p w14:paraId="53392B3B" w14:textId="77777777" w:rsidR="00574BB3" w:rsidRPr="00574BB3" w:rsidRDefault="00574BB3" w:rsidP="00574BB3">
            <w:pPr>
              <w:keepLines/>
              <w:jc w:val="left"/>
              <w:rPr>
                <w:rFonts w:ascii="Arial" w:eastAsia="Calibri" w:hAnsi="Arial" w:cs="Arial"/>
                <w:color w:val="000000"/>
                <w:sz w:val="18"/>
                <w:szCs w:val="18"/>
                <w:lang w:eastAsia="en-US"/>
              </w:rPr>
            </w:pPr>
            <w:r w:rsidRPr="00574BB3">
              <w:rPr>
                <w:rFonts w:ascii="Arial" w:eastAsia="Calibri" w:hAnsi="Arial" w:cs="Arial"/>
                <w:color w:val="000000"/>
                <w:sz w:val="18"/>
                <w:szCs w:val="18"/>
                <w:lang w:eastAsia="en-US"/>
              </w:rPr>
              <w:t>The King</w:t>
            </w:r>
            <w:r w:rsidRPr="00574BB3">
              <w:rPr>
                <w:rFonts w:ascii="Arial" w:eastAsia="Calibri" w:hAnsi="Arial" w:cs="Arial"/>
                <w:color w:val="000000"/>
                <w:sz w:val="18"/>
                <w:szCs w:val="18"/>
                <w:lang w:eastAsia="en-US"/>
              </w:rPr>
              <w:br/>
              <w:t>(B63/2024)</w:t>
            </w:r>
          </w:p>
        </w:tc>
        <w:tc>
          <w:tcPr>
            <w:tcW w:w="2694" w:type="dxa"/>
          </w:tcPr>
          <w:p w14:paraId="533C5704" w14:textId="77777777" w:rsidR="00574BB3" w:rsidRPr="00574BB3" w:rsidRDefault="00574BB3" w:rsidP="00574BB3">
            <w:pPr>
              <w:keepLines/>
              <w:jc w:val="left"/>
              <w:rPr>
                <w:rFonts w:ascii="Arial" w:eastAsia="Calibri" w:hAnsi="Arial" w:cs="Arial"/>
                <w:color w:val="000000"/>
                <w:sz w:val="18"/>
                <w:szCs w:val="18"/>
                <w:lang w:eastAsia="en-US"/>
              </w:rPr>
            </w:pPr>
            <w:r w:rsidRPr="00574BB3">
              <w:rPr>
                <w:rFonts w:ascii="Arial" w:eastAsia="Calibri" w:hAnsi="Arial" w:cs="Arial"/>
                <w:color w:val="000000"/>
                <w:sz w:val="18"/>
                <w:szCs w:val="18"/>
                <w:lang w:eastAsia="en-US"/>
              </w:rPr>
              <w:t>Supreme Court of Queensland (Court of Appeal)</w:t>
            </w:r>
            <w:r w:rsidRPr="00574BB3">
              <w:rPr>
                <w:rFonts w:ascii="Arial" w:eastAsia="Calibri" w:hAnsi="Arial" w:cs="Arial"/>
                <w:color w:val="000000"/>
                <w:sz w:val="18"/>
                <w:szCs w:val="18"/>
                <w:lang w:eastAsia="en-US"/>
              </w:rPr>
              <w:br/>
              <w:t>[2024] QCA 87</w:t>
            </w:r>
            <w:r w:rsidRPr="00574BB3">
              <w:rPr>
                <w:rFonts w:ascii="Arial" w:eastAsia="Calibri" w:hAnsi="Arial" w:cs="Arial"/>
                <w:color w:val="000000"/>
                <w:sz w:val="18"/>
                <w:szCs w:val="18"/>
                <w:lang w:eastAsia="en-US"/>
              </w:rPr>
              <w:br/>
            </w:r>
          </w:p>
        </w:tc>
        <w:tc>
          <w:tcPr>
            <w:tcW w:w="2409" w:type="dxa"/>
          </w:tcPr>
          <w:p w14:paraId="4CE31376" w14:textId="77777777" w:rsidR="00574BB3" w:rsidRPr="00574BB3" w:rsidRDefault="00574BB3" w:rsidP="00574BB3">
            <w:pPr>
              <w:keepLines/>
              <w:jc w:val="left"/>
              <w:rPr>
                <w:rFonts w:ascii="Arial" w:eastAsia="Calibri" w:hAnsi="Arial" w:cs="Arial"/>
                <w:color w:val="000000"/>
                <w:sz w:val="18"/>
                <w:szCs w:val="18"/>
                <w:lang w:eastAsia="en-US"/>
              </w:rPr>
            </w:pPr>
            <w:r w:rsidRPr="00574BB3">
              <w:rPr>
                <w:rFonts w:ascii="Arial" w:eastAsia="Calibri" w:hAnsi="Arial" w:cs="Arial"/>
                <w:color w:val="000000"/>
                <w:sz w:val="18"/>
                <w:szCs w:val="18"/>
                <w:lang w:eastAsia="en-US"/>
              </w:rPr>
              <w:t xml:space="preserve">Special leave refused </w:t>
            </w:r>
            <w:r w:rsidRPr="00574BB3">
              <w:rPr>
                <w:rFonts w:ascii="Arial" w:eastAsia="Calibri" w:hAnsi="Arial" w:cs="Arial"/>
                <w:color w:val="000000"/>
                <w:sz w:val="18"/>
                <w:szCs w:val="18"/>
                <w:lang w:eastAsia="en-US"/>
              </w:rPr>
              <w:br/>
              <w:t>[2025] HCADisp 21</w:t>
            </w:r>
            <w:r w:rsidRPr="00574BB3">
              <w:rPr>
                <w:rFonts w:ascii="Arial" w:eastAsia="Calibri" w:hAnsi="Arial" w:cs="Arial"/>
                <w:color w:val="000000"/>
                <w:sz w:val="18"/>
                <w:szCs w:val="18"/>
                <w:lang w:eastAsia="en-US"/>
              </w:rPr>
              <w:br/>
            </w:r>
          </w:p>
        </w:tc>
      </w:tr>
      <w:tr w:rsidR="00574BB3" w:rsidRPr="00574BB3" w14:paraId="1DB325C2" w14:textId="77777777" w:rsidTr="004955A8">
        <w:trPr>
          <w:cantSplit/>
          <w:trHeight w:val="400"/>
        </w:trPr>
        <w:tc>
          <w:tcPr>
            <w:tcW w:w="600" w:type="dxa"/>
            <w:shd w:val="clear" w:color="auto" w:fill="auto"/>
          </w:tcPr>
          <w:p w14:paraId="2F97AF38" w14:textId="77777777" w:rsidR="00574BB3" w:rsidRPr="00574BB3" w:rsidRDefault="00574BB3" w:rsidP="00574BB3">
            <w:pPr>
              <w:keepLines/>
              <w:numPr>
                <w:ilvl w:val="0"/>
                <w:numId w:val="1"/>
              </w:numPr>
              <w:spacing w:after="160" w:line="259" w:lineRule="auto"/>
              <w:ind w:right="-27"/>
              <w:jc w:val="right"/>
              <w:rPr>
                <w:rFonts w:ascii="Arial" w:eastAsia="Calibri" w:hAnsi="Arial" w:cs="Arial"/>
                <w:color w:val="000000"/>
                <w:sz w:val="18"/>
                <w:lang w:eastAsia="en-US"/>
              </w:rPr>
            </w:pPr>
          </w:p>
        </w:tc>
        <w:tc>
          <w:tcPr>
            <w:tcW w:w="1987" w:type="dxa"/>
          </w:tcPr>
          <w:p w14:paraId="6929B90E" w14:textId="77777777" w:rsidR="00574BB3" w:rsidRPr="00574BB3" w:rsidRDefault="00574BB3" w:rsidP="00574BB3">
            <w:pPr>
              <w:keepLines/>
              <w:jc w:val="left"/>
              <w:rPr>
                <w:rFonts w:ascii="Arial" w:eastAsia="Calibri" w:hAnsi="Arial" w:cs="Arial"/>
                <w:bCs/>
                <w:color w:val="000000"/>
                <w:sz w:val="18"/>
                <w:szCs w:val="18"/>
                <w:lang w:eastAsia="en-US"/>
              </w:rPr>
            </w:pPr>
            <w:r w:rsidRPr="00574BB3">
              <w:rPr>
                <w:rFonts w:ascii="Arial" w:eastAsia="Calibri" w:hAnsi="Arial" w:cs="Arial"/>
                <w:bCs/>
                <w:color w:val="000000"/>
                <w:sz w:val="18"/>
                <w:szCs w:val="18"/>
                <w:lang w:eastAsia="en-US"/>
              </w:rPr>
              <w:t>JNMK</w:t>
            </w:r>
          </w:p>
        </w:tc>
        <w:tc>
          <w:tcPr>
            <w:tcW w:w="2551" w:type="dxa"/>
          </w:tcPr>
          <w:p w14:paraId="00AD3365" w14:textId="77777777" w:rsidR="00574BB3" w:rsidRPr="00574BB3" w:rsidRDefault="00574BB3" w:rsidP="00574BB3">
            <w:pPr>
              <w:keepLines/>
              <w:jc w:val="left"/>
              <w:rPr>
                <w:rFonts w:ascii="Arial" w:eastAsia="Calibri" w:hAnsi="Arial" w:cs="Arial"/>
                <w:color w:val="000000"/>
                <w:sz w:val="18"/>
                <w:szCs w:val="18"/>
                <w:lang w:eastAsia="en-US"/>
              </w:rPr>
            </w:pPr>
            <w:r w:rsidRPr="00574BB3">
              <w:rPr>
                <w:rFonts w:ascii="Arial" w:eastAsia="Calibri" w:hAnsi="Arial" w:cs="Arial"/>
                <w:color w:val="000000"/>
                <w:sz w:val="18"/>
                <w:szCs w:val="18"/>
                <w:lang w:eastAsia="en-US"/>
              </w:rPr>
              <w:t>Minister for Immigration, Citizenship and Multicultural Affairs &amp; Anor</w:t>
            </w:r>
            <w:r w:rsidRPr="00574BB3">
              <w:rPr>
                <w:rFonts w:ascii="Arial" w:eastAsia="Calibri" w:hAnsi="Arial" w:cs="Arial"/>
                <w:color w:val="000000"/>
                <w:sz w:val="18"/>
                <w:szCs w:val="18"/>
                <w:lang w:eastAsia="en-US"/>
              </w:rPr>
              <w:br/>
              <w:t>(P38/2024)</w:t>
            </w:r>
            <w:r w:rsidRPr="00574BB3">
              <w:rPr>
                <w:rFonts w:ascii="Arial" w:eastAsia="Calibri" w:hAnsi="Arial" w:cs="Arial"/>
                <w:color w:val="000000"/>
                <w:sz w:val="18"/>
                <w:szCs w:val="18"/>
                <w:lang w:eastAsia="en-US"/>
              </w:rPr>
              <w:br/>
            </w:r>
          </w:p>
        </w:tc>
        <w:tc>
          <w:tcPr>
            <w:tcW w:w="2694" w:type="dxa"/>
          </w:tcPr>
          <w:p w14:paraId="0F994CFC" w14:textId="77777777" w:rsidR="00574BB3" w:rsidRPr="00574BB3" w:rsidRDefault="00574BB3" w:rsidP="00574BB3">
            <w:pPr>
              <w:keepLines/>
              <w:jc w:val="left"/>
              <w:rPr>
                <w:rFonts w:ascii="Arial" w:eastAsia="Calibri" w:hAnsi="Arial" w:cs="Arial"/>
                <w:color w:val="000000"/>
                <w:sz w:val="18"/>
                <w:szCs w:val="18"/>
                <w:lang w:eastAsia="en-US"/>
              </w:rPr>
            </w:pPr>
            <w:r w:rsidRPr="00574BB3">
              <w:rPr>
                <w:rFonts w:ascii="Arial" w:eastAsia="Calibri" w:hAnsi="Arial" w:cs="Arial"/>
                <w:color w:val="000000"/>
                <w:sz w:val="18"/>
                <w:szCs w:val="18"/>
                <w:lang w:eastAsia="en-US"/>
              </w:rPr>
              <w:t xml:space="preserve">Federal Court of Australia </w:t>
            </w:r>
            <w:r w:rsidRPr="00574BB3">
              <w:rPr>
                <w:rFonts w:ascii="Arial" w:eastAsia="Calibri" w:hAnsi="Arial" w:cs="Arial"/>
                <w:color w:val="000000"/>
                <w:sz w:val="18"/>
                <w:szCs w:val="18"/>
                <w:lang w:eastAsia="en-US"/>
              </w:rPr>
              <w:br/>
              <w:t>[2024] FCA 829</w:t>
            </w:r>
            <w:r w:rsidRPr="00574BB3">
              <w:rPr>
                <w:rFonts w:ascii="Arial" w:eastAsia="Calibri" w:hAnsi="Arial" w:cs="Arial"/>
                <w:color w:val="000000"/>
                <w:sz w:val="18"/>
                <w:szCs w:val="18"/>
                <w:lang w:eastAsia="en-US"/>
              </w:rPr>
              <w:br/>
            </w:r>
          </w:p>
        </w:tc>
        <w:tc>
          <w:tcPr>
            <w:tcW w:w="2409" w:type="dxa"/>
          </w:tcPr>
          <w:p w14:paraId="072B283B" w14:textId="77777777" w:rsidR="00574BB3" w:rsidRPr="00574BB3" w:rsidRDefault="00574BB3" w:rsidP="00574BB3">
            <w:pPr>
              <w:keepLines/>
              <w:jc w:val="left"/>
              <w:rPr>
                <w:rFonts w:ascii="Arial" w:eastAsia="Calibri" w:hAnsi="Arial" w:cs="Arial"/>
                <w:color w:val="000000"/>
                <w:sz w:val="18"/>
                <w:szCs w:val="18"/>
                <w:lang w:eastAsia="en-US"/>
              </w:rPr>
            </w:pPr>
            <w:r w:rsidRPr="00574BB3">
              <w:rPr>
                <w:rFonts w:ascii="Arial" w:eastAsia="Calibri" w:hAnsi="Arial" w:cs="Arial"/>
                <w:color w:val="000000"/>
                <w:sz w:val="18"/>
                <w:szCs w:val="18"/>
                <w:lang w:eastAsia="en-US"/>
              </w:rPr>
              <w:t>Special leave refused</w:t>
            </w:r>
            <w:r w:rsidRPr="00574BB3">
              <w:rPr>
                <w:rFonts w:ascii="Arial" w:eastAsia="Calibri" w:hAnsi="Arial" w:cs="Arial"/>
                <w:color w:val="000000"/>
                <w:sz w:val="18"/>
                <w:szCs w:val="18"/>
                <w:lang w:eastAsia="en-US"/>
              </w:rPr>
              <w:br/>
              <w:t>[2025] HCADisp 22</w:t>
            </w:r>
            <w:r w:rsidRPr="00574BB3">
              <w:rPr>
                <w:rFonts w:ascii="Arial" w:eastAsia="Calibri" w:hAnsi="Arial" w:cs="Arial"/>
                <w:color w:val="000000"/>
                <w:sz w:val="18"/>
                <w:szCs w:val="18"/>
                <w:lang w:eastAsia="en-US"/>
              </w:rPr>
              <w:br/>
            </w:r>
          </w:p>
        </w:tc>
      </w:tr>
      <w:tr w:rsidR="00574BB3" w:rsidRPr="00574BB3" w14:paraId="2745EC85" w14:textId="77777777" w:rsidTr="004955A8">
        <w:trPr>
          <w:cantSplit/>
          <w:trHeight w:val="400"/>
        </w:trPr>
        <w:tc>
          <w:tcPr>
            <w:tcW w:w="600" w:type="dxa"/>
            <w:shd w:val="clear" w:color="auto" w:fill="auto"/>
          </w:tcPr>
          <w:p w14:paraId="7CBC35CA" w14:textId="77777777" w:rsidR="00574BB3" w:rsidRPr="00574BB3" w:rsidRDefault="00574BB3" w:rsidP="00574BB3">
            <w:pPr>
              <w:keepLines/>
              <w:numPr>
                <w:ilvl w:val="0"/>
                <w:numId w:val="1"/>
              </w:numPr>
              <w:spacing w:after="160" w:line="259" w:lineRule="auto"/>
              <w:ind w:right="-27"/>
              <w:jc w:val="right"/>
              <w:rPr>
                <w:rFonts w:ascii="Arial" w:eastAsia="Calibri" w:hAnsi="Arial" w:cs="Arial"/>
                <w:color w:val="000000"/>
                <w:sz w:val="18"/>
                <w:lang w:eastAsia="en-US"/>
              </w:rPr>
            </w:pPr>
          </w:p>
        </w:tc>
        <w:tc>
          <w:tcPr>
            <w:tcW w:w="4538" w:type="dxa"/>
            <w:gridSpan w:val="2"/>
          </w:tcPr>
          <w:p w14:paraId="5B687251" w14:textId="77777777" w:rsidR="00574BB3" w:rsidRPr="00574BB3" w:rsidRDefault="00574BB3" w:rsidP="00574BB3">
            <w:pPr>
              <w:keepLines/>
              <w:jc w:val="left"/>
              <w:rPr>
                <w:rFonts w:ascii="Arial" w:eastAsia="Calibri" w:hAnsi="Arial" w:cs="Arial"/>
                <w:color w:val="000000"/>
                <w:sz w:val="18"/>
                <w:szCs w:val="18"/>
                <w:lang w:eastAsia="en-US"/>
              </w:rPr>
            </w:pPr>
            <w:r w:rsidRPr="00574BB3">
              <w:rPr>
                <w:rFonts w:ascii="Arial" w:eastAsia="Calibri" w:hAnsi="Arial" w:cs="Arial"/>
                <w:bCs/>
                <w:color w:val="000000"/>
                <w:sz w:val="18"/>
                <w:szCs w:val="18"/>
                <w:lang w:eastAsia="en-US"/>
              </w:rPr>
              <w:t>In the matter of an application by Kellan John Reynolds for leave to appeal</w:t>
            </w:r>
            <w:r w:rsidRPr="00574BB3">
              <w:rPr>
                <w:rFonts w:ascii="Arial" w:eastAsia="Calibri" w:hAnsi="Arial" w:cs="Arial"/>
                <w:bCs/>
                <w:color w:val="000000"/>
                <w:sz w:val="18"/>
                <w:szCs w:val="18"/>
                <w:lang w:eastAsia="en-US"/>
              </w:rPr>
              <w:br/>
              <w:t>(P3/2025)</w:t>
            </w:r>
            <w:r w:rsidRPr="00574BB3">
              <w:rPr>
                <w:rFonts w:ascii="Arial" w:eastAsia="Calibri" w:hAnsi="Arial" w:cs="Arial"/>
                <w:bCs/>
                <w:color w:val="000000"/>
                <w:sz w:val="18"/>
                <w:szCs w:val="18"/>
                <w:lang w:eastAsia="en-US"/>
              </w:rPr>
              <w:br/>
            </w:r>
          </w:p>
        </w:tc>
        <w:tc>
          <w:tcPr>
            <w:tcW w:w="2694" w:type="dxa"/>
          </w:tcPr>
          <w:p w14:paraId="50F66D42" w14:textId="77777777" w:rsidR="00574BB3" w:rsidRPr="00574BB3" w:rsidRDefault="00574BB3" w:rsidP="00574BB3">
            <w:pPr>
              <w:keepLines/>
              <w:jc w:val="left"/>
              <w:rPr>
                <w:rFonts w:ascii="Arial" w:eastAsia="Calibri" w:hAnsi="Arial" w:cs="Arial"/>
                <w:color w:val="000000"/>
                <w:sz w:val="18"/>
                <w:szCs w:val="18"/>
                <w:lang w:eastAsia="en-US"/>
              </w:rPr>
            </w:pPr>
            <w:r w:rsidRPr="00574BB3">
              <w:rPr>
                <w:rFonts w:ascii="Arial" w:eastAsia="Calibri" w:hAnsi="Arial" w:cs="Arial"/>
                <w:color w:val="000000"/>
                <w:sz w:val="18"/>
                <w:szCs w:val="18"/>
                <w:lang w:eastAsia="en-US"/>
              </w:rPr>
              <w:t>High Court of Australia</w:t>
            </w:r>
            <w:r w:rsidRPr="00574BB3">
              <w:rPr>
                <w:rFonts w:ascii="Arial" w:eastAsia="Calibri" w:hAnsi="Arial" w:cs="Arial"/>
                <w:color w:val="000000"/>
                <w:sz w:val="18"/>
                <w:szCs w:val="18"/>
                <w:lang w:eastAsia="en-US"/>
              </w:rPr>
              <w:br/>
              <w:t>[2024] HCASJ 43</w:t>
            </w:r>
          </w:p>
        </w:tc>
        <w:tc>
          <w:tcPr>
            <w:tcW w:w="2409" w:type="dxa"/>
          </w:tcPr>
          <w:p w14:paraId="18CA6308" w14:textId="77777777" w:rsidR="00574BB3" w:rsidRPr="00574BB3" w:rsidRDefault="00574BB3" w:rsidP="00574BB3">
            <w:pPr>
              <w:keepLines/>
              <w:jc w:val="left"/>
              <w:rPr>
                <w:rFonts w:ascii="Arial" w:eastAsia="Calibri" w:hAnsi="Arial" w:cs="Arial"/>
                <w:color w:val="000000"/>
                <w:sz w:val="18"/>
                <w:szCs w:val="18"/>
                <w:lang w:eastAsia="en-US"/>
              </w:rPr>
            </w:pPr>
            <w:r w:rsidRPr="00574BB3">
              <w:rPr>
                <w:rFonts w:ascii="Arial" w:eastAsia="Calibri" w:hAnsi="Arial" w:cs="Arial"/>
                <w:color w:val="000000"/>
                <w:sz w:val="18"/>
                <w:szCs w:val="18"/>
                <w:lang w:eastAsia="en-US"/>
              </w:rPr>
              <w:t xml:space="preserve">Leave refused </w:t>
            </w:r>
            <w:r w:rsidRPr="00574BB3">
              <w:rPr>
                <w:rFonts w:ascii="Arial" w:eastAsia="Calibri" w:hAnsi="Arial" w:cs="Arial"/>
                <w:color w:val="000000"/>
                <w:sz w:val="18"/>
                <w:szCs w:val="18"/>
                <w:lang w:eastAsia="en-US"/>
              </w:rPr>
              <w:br/>
              <w:t>[2025] HCADisp 23</w:t>
            </w:r>
            <w:r w:rsidRPr="00574BB3">
              <w:rPr>
                <w:rFonts w:ascii="Arial" w:eastAsia="Calibri" w:hAnsi="Arial" w:cs="Arial"/>
                <w:color w:val="000000"/>
                <w:sz w:val="18"/>
                <w:szCs w:val="18"/>
                <w:lang w:eastAsia="en-US"/>
              </w:rPr>
              <w:br/>
            </w:r>
          </w:p>
        </w:tc>
      </w:tr>
      <w:tr w:rsidR="00574BB3" w:rsidRPr="00574BB3" w14:paraId="7FCEE603" w14:textId="77777777" w:rsidTr="004955A8">
        <w:trPr>
          <w:cantSplit/>
          <w:trHeight w:val="400"/>
        </w:trPr>
        <w:tc>
          <w:tcPr>
            <w:tcW w:w="600" w:type="dxa"/>
            <w:shd w:val="clear" w:color="auto" w:fill="auto"/>
          </w:tcPr>
          <w:p w14:paraId="408F7026" w14:textId="77777777" w:rsidR="00574BB3" w:rsidRPr="00574BB3" w:rsidRDefault="00574BB3" w:rsidP="00574BB3">
            <w:pPr>
              <w:keepLines/>
              <w:numPr>
                <w:ilvl w:val="0"/>
                <w:numId w:val="1"/>
              </w:numPr>
              <w:spacing w:after="160" w:line="259" w:lineRule="auto"/>
              <w:ind w:right="-27"/>
              <w:jc w:val="right"/>
              <w:rPr>
                <w:rFonts w:ascii="Arial" w:eastAsia="Calibri" w:hAnsi="Arial" w:cs="Arial"/>
                <w:color w:val="000000"/>
                <w:sz w:val="18"/>
                <w:lang w:eastAsia="en-US"/>
              </w:rPr>
            </w:pPr>
          </w:p>
        </w:tc>
        <w:tc>
          <w:tcPr>
            <w:tcW w:w="1987" w:type="dxa"/>
          </w:tcPr>
          <w:p w14:paraId="59CE46BB" w14:textId="77777777" w:rsidR="00574BB3" w:rsidRPr="00574BB3" w:rsidRDefault="00574BB3" w:rsidP="00574BB3">
            <w:pPr>
              <w:keepLines/>
              <w:jc w:val="left"/>
              <w:rPr>
                <w:rFonts w:ascii="Arial" w:eastAsia="Calibri" w:hAnsi="Arial" w:cs="Arial"/>
                <w:bCs/>
                <w:color w:val="000000"/>
                <w:sz w:val="18"/>
                <w:szCs w:val="18"/>
                <w:lang w:eastAsia="en-US"/>
              </w:rPr>
            </w:pPr>
            <w:r w:rsidRPr="00574BB3">
              <w:rPr>
                <w:rFonts w:ascii="Arial" w:eastAsia="Calibri" w:hAnsi="Arial" w:cs="Arial"/>
                <w:bCs/>
                <w:color w:val="000000"/>
                <w:sz w:val="18"/>
                <w:szCs w:val="18"/>
                <w:lang w:eastAsia="en-US"/>
              </w:rPr>
              <w:t xml:space="preserve">Shapkin </w:t>
            </w:r>
            <w:r w:rsidRPr="00574BB3">
              <w:rPr>
                <w:rFonts w:ascii="Arial" w:eastAsia="Calibri" w:hAnsi="Arial" w:cs="Arial"/>
                <w:bCs/>
                <w:color w:val="000000"/>
                <w:sz w:val="18"/>
                <w:szCs w:val="18"/>
                <w:lang w:eastAsia="en-US"/>
              </w:rPr>
              <w:br/>
            </w:r>
          </w:p>
        </w:tc>
        <w:tc>
          <w:tcPr>
            <w:tcW w:w="2551" w:type="dxa"/>
          </w:tcPr>
          <w:p w14:paraId="597C6779" w14:textId="77777777" w:rsidR="00574BB3" w:rsidRPr="00574BB3" w:rsidRDefault="00574BB3" w:rsidP="00574BB3">
            <w:pPr>
              <w:keepLines/>
              <w:jc w:val="left"/>
              <w:rPr>
                <w:rFonts w:ascii="Arial" w:eastAsia="Calibri" w:hAnsi="Arial" w:cs="Arial"/>
                <w:color w:val="000000"/>
                <w:sz w:val="18"/>
                <w:szCs w:val="18"/>
                <w:lang w:eastAsia="en-US"/>
              </w:rPr>
            </w:pPr>
            <w:r w:rsidRPr="00574BB3">
              <w:rPr>
                <w:rFonts w:ascii="Arial" w:eastAsia="Calibri" w:hAnsi="Arial" w:cs="Arial"/>
                <w:color w:val="000000"/>
                <w:sz w:val="18"/>
                <w:szCs w:val="18"/>
                <w:lang w:eastAsia="en-US"/>
              </w:rPr>
              <w:t xml:space="preserve">Director of Public Prosecutions &amp; Anor </w:t>
            </w:r>
            <w:r w:rsidRPr="00574BB3">
              <w:rPr>
                <w:rFonts w:ascii="Arial" w:eastAsia="Calibri" w:hAnsi="Arial" w:cs="Arial"/>
                <w:color w:val="000000"/>
                <w:sz w:val="18"/>
                <w:szCs w:val="18"/>
                <w:lang w:eastAsia="en-US"/>
              </w:rPr>
              <w:br/>
              <w:t>(S151/2024)</w:t>
            </w:r>
          </w:p>
        </w:tc>
        <w:tc>
          <w:tcPr>
            <w:tcW w:w="2694" w:type="dxa"/>
          </w:tcPr>
          <w:p w14:paraId="149A6A3F" w14:textId="77777777" w:rsidR="00574BB3" w:rsidRPr="00574BB3" w:rsidRDefault="00574BB3" w:rsidP="00574BB3">
            <w:pPr>
              <w:keepLines/>
              <w:jc w:val="left"/>
              <w:rPr>
                <w:rFonts w:ascii="Arial" w:eastAsia="Calibri" w:hAnsi="Arial" w:cs="Arial"/>
                <w:color w:val="000000"/>
                <w:sz w:val="18"/>
                <w:szCs w:val="18"/>
                <w:lang w:eastAsia="en-US"/>
              </w:rPr>
            </w:pPr>
            <w:r w:rsidRPr="00574BB3">
              <w:rPr>
                <w:rFonts w:ascii="Arial" w:eastAsia="Calibri" w:hAnsi="Arial" w:cs="Arial"/>
                <w:color w:val="000000"/>
                <w:sz w:val="18"/>
                <w:szCs w:val="18"/>
                <w:lang w:eastAsia="en-US"/>
              </w:rPr>
              <w:t xml:space="preserve">Supreme Court of </w:t>
            </w:r>
            <w:r w:rsidRPr="00574BB3">
              <w:rPr>
                <w:rFonts w:ascii="Arial" w:eastAsia="Calibri" w:hAnsi="Arial" w:cs="Arial"/>
                <w:color w:val="000000"/>
                <w:sz w:val="18"/>
                <w:szCs w:val="18"/>
                <w:lang w:eastAsia="en-US"/>
              </w:rPr>
              <w:br/>
              <w:t xml:space="preserve">New South Wales </w:t>
            </w:r>
            <w:r w:rsidRPr="00574BB3">
              <w:rPr>
                <w:rFonts w:ascii="Arial" w:eastAsia="Calibri" w:hAnsi="Arial" w:cs="Arial"/>
                <w:color w:val="000000"/>
                <w:sz w:val="18"/>
                <w:szCs w:val="18"/>
                <w:lang w:eastAsia="en-US"/>
              </w:rPr>
              <w:br/>
              <w:t>(Court of Appeal)</w:t>
            </w:r>
            <w:r w:rsidRPr="00574BB3">
              <w:rPr>
                <w:rFonts w:ascii="Arial" w:eastAsia="Calibri" w:hAnsi="Arial" w:cs="Arial"/>
                <w:color w:val="000000"/>
                <w:sz w:val="18"/>
                <w:szCs w:val="18"/>
                <w:lang w:eastAsia="en-US"/>
              </w:rPr>
              <w:br/>
              <w:t>[2024] NSWCA 263</w:t>
            </w:r>
            <w:r w:rsidRPr="00574BB3">
              <w:rPr>
                <w:rFonts w:ascii="Arial" w:eastAsia="Calibri" w:hAnsi="Arial" w:cs="Arial"/>
                <w:color w:val="000000"/>
                <w:sz w:val="18"/>
                <w:szCs w:val="18"/>
                <w:lang w:eastAsia="en-US"/>
              </w:rPr>
              <w:br/>
            </w:r>
          </w:p>
        </w:tc>
        <w:tc>
          <w:tcPr>
            <w:tcW w:w="2409" w:type="dxa"/>
          </w:tcPr>
          <w:p w14:paraId="02EAABD6" w14:textId="77777777" w:rsidR="00574BB3" w:rsidRPr="00574BB3" w:rsidRDefault="00574BB3" w:rsidP="00574BB3">
            <w:pPr>
              <w:keepLines/>
              <w:jc w:val="left"/>
              <w:rPr>
                <w:rFonts w:ascii="Arial" w:eastAsia="Calibri" w:hAnsi="Arial" w:cs="Arial"/>
                <w:color w:val="000000"/>
                <w:sz w:val="18"/>
                <w:szCs w:val="18"/>
                <w:lang w:eastAsia="en-US"/>
              </w:rPr>
            </w:pPr>
            <w:r w:rsidRPr="00574BB3">
              <w:rPr>
                <w:rFonts w:ascii="Arial" w:eastAsia="Calibri" w:hAnsi="Arial" w:cs="Arial"/>
                <w:color w:val="000000"/>
                <w:sz w:val="18"/>
                <w:szCs w:val="18"/>
                <w:lang w:eastAsia="en-US"/>
              </w:rPr>
              <w:t xml:space="preserve">Special leave refused </w:t>
            </w:r>
            <w:r w:rsidRPr="00574BB3">
              <w:rPr>
                <w:rFonts w:ascii="Arial" w:eastAsia="Calibri" w:hAnsi="Arial" w:cs="Arial"/>
                <w:color w:val="000000"/>
                <w:sz w:val="18"/>
                <w:szCs w:val="18"/>
                <w:lang w:eastAsia="en-US"/>
              </w:rPr>
              <w:br/>
              <w:t>[2025] HCADisp 24</w:t>
            </w:r>
            <w:r w:rsidRPr="00574BB3">
              <w:rPr>
                <w:rFonts w:ascii="Arial" w:eastAsia="Calibri" w:hAnsi="Arial" w:cs="Arial"/>
                <w:color w:val="000000"/>
                <w:sz w:val="18"/>
                <w:szCs w:val="18"/>
                <w:lang w:eastAsia="en-US"/>
              </w:rPr>
              <w:br/>
            </w:r>
          </w:p>
        </w:tc>
      </w:tr>
      <w:tr w:rsidR="00574BB3" w:rsidRPr="00574BB3" w14:paraId="7501F312" w14:textId="77777777" w:rsidTr="004955A8">
        <w:trPr>
          <w:cantSplit/>
          <w:trHeight w:val="400"/>
        </w:trPr>
        <w:tc>
          <w:tcPr>
            <w:tcW w:w="600" w:type="dxa"/>
            <w:shd w:val="clear" w:color="auto" w:fill="auto"/>
          </w:tcPr>
          <w:p w14:paraId="3F5B06EA" w14:textId="77777777" w:rsidR="00574BB3" w:rsidRPr="00574BB3" w:rsidRDefault="00574BB3" w:rsidP="00574BB3">
            <w:pPr>
              <w:keepLines/>
              <w:numPr>
                <w:ilvl w:val="0"/>
                <w:numId w:val="1"/>
              </w:numPr>
              <w:spacing w:after="160" w:line="259" w:lineRule="auto"/>
              <w:ind w:right="-27"/>
              <w:jc w:val="right"/>
              <w:rPr>
                <w:rFonts w:ascii="Arial" w:eastAsia="Calibri" w:hAnsi="Arial" w:cs="Arial"/>
                <w:color w:val="000000"/>
                <w:sz w:val="18"/>
                <w:lang w:eastAsia="en-US"/>
              </w:rPr>
            </w:pPr>
          </w:p>
        </w:tc>
        <w:tc>
          <w:tcPr>
            <w:tcW w:w="1987" w:type="dxa"/>
          </w:tcPr>
          <w:p w14:paraId="2225194C" w14:textId="77777777" w:rsidR="00574BB3" w:rsidRPr="00574BB3" w:rsidRDefault="00574BB3" w:rsidP="00574BB3">
            <w:pPr>
              <w:keepLines/>
              <w:jc w:val="left"/>
              <w:rPr>
                <w:rFonts w:ascii="Arial" w:eastAsia="Calibri" w:hAnsi="Arial" w:cs="Arial"/>
                <w:bCs/>
                <w:color w:val="000000"/>
                <w:sz w:val="18"/>
                <w:szCs w:val="18"/>
                <w:lang w:eastAsia="en-US"/>
              </w:rPr>
            </w:pPr>
            <w:r w:rsidRPr="00574BB3">
              <w:rPr>
                <w:rFonts w:ascii="Arial" w:eastAsia="Calibri" w:hAnsi="Arial" w:cs="Arial"/>
                <w:bCs/>
                <w:color w:val="000000"/>
                <w:sz w:val="18"/>
                <w:szCs w:val="18"/>
                <w:lang w:eastAsia="en-US"/>
              </w:rPr>
              <w:t xml:space="preserve">Mahommed </w:t>
            </w:r>
          </w:p>
        </w:tc>
        <w:tc>
          <w:tcPr>
            <w:tcW w:w="2551" w:type="dxa"/>
          </w:tcPr>
          <w:p w14:paraId="04484DBB" w14:textId="77777777" w:rsidR="00574BB3" w:rsidRPr="00574BB3" w:rsidRDefault="00574BB3" w:rsidP="00574BB3">
            <w:pPr>
              <w:keepLines/>
              <w:jc w:val="left"/>
              <w:rPr>
                <w:rFonts w:ascii="Arial" w:eastAsia="Calibri" w:hAnsi="Arial" w:cs="Arial"/>
                <w:color w:val="000000"/>
                <w:sz w:val="18"/>
                <w:szCs w:val="18"/>
                <w:lang w:eastAsia="en-US"/>
              </w:rPr>
            </w:pPr>
            <w:r w:rsidRPr="00574BB3">
              <w:rPr>
                <w:rFonts w:ascii="Arial" w:eastAsia="Calibri" w:hAnsi="Arial" w:cs="Arial"/>
                <w:color w:val="000000"/>
                <w:sz w:val="18"/>
                <w:szCs w:val="18"/>
                <w:lang w:eastAsia="en-US"/>
              </w:rPr>
              <w:t>Westpac Banking Corporation Limited (ACN 007 457 141) &amp; Ors</w:t>
            </w:r>
            <w:r w:rsidRPr="00574BB3">
              <w:rPr>
                <w:rFonts w:ascii="Arial" w:eastAsia="Calibri" w:hAnsi="Arial" w:cs="Arial"/>
                <w:color w:val="000000"/>
                <w:sz w:val="18"/>
                <w:szCs w:val="18"/>
                <w:lang w:eastAsia="en-US"/>
              </w:rPr>
              <w:br/>
              <w:t>(S152/2024)</w:t>
            </w:r>
            <w:r w:rsidRPr="00574BB3">
              <w:rPr>
                <w:rFonts w:ascii="Arial" w:eastAsia="Calibri" w:hAnsi="Arial" w:cs="Arial"/>
                <w:color w:val="000000"/>
                <w:sz w:val="18"/>
                <w:szCs w:val="18"/>
                <w:lang w:eastAsia="en-US"/>
              </w:rPr>
              <w:br/>
            </w:r>
          </w:p>
        </w:tc>
        <w:tc>
          <w:tcPr>
            <w:tcW w:w="2694" w:type="dxa"/>
          </w:tcPr>
          <w:p w14:paraId="64DABF98" w14:textId="77777777" w:rsidR="00574BB3" w:rsidRPr="00574BB3" w:rsidRDefault="00574BB3" w:rsidP="00574BB3">
            <w:pPr>
              <w:keepLines/>
              <w:jc w:val="left"/>
              <w:rPr>
                <w:rFonts w:ascii="Arial" w:eastAsia="Calibri" w:hAnsi="Arial" w:cs="Arial"/>
                <w:color w:val="000000"/>
                <w:sz w:val="18"/>
                <w:szCs w:val="18"/>
                <w:lang w:eastAsia="en-US"/>
              </w:rPr>
            </w:pPr>
            <w:r w:rsidRPr="00574BB3">
              <w:rPr>
                <w:rFonts w:ascii="Arial" w:eastAsia="Calibri" w:hAnsi="Arial" w:cs="Arial"/>
                <w:color w:val="000000"/>
                <w:sz w:val="18"/>
                <w:szCs w:val="18"/>
                <w:lang w:eastAsia="en-US"/>
              </w:rPr>
              <w:t xml:space="preserve">Supreme Court of </w:t>
            </w:r>
            <w:r w:rsidRPr="00574BB3">
              <w:rPr>
                <w:rFonts w:ascii="Arial" w:eastAsia="Calibri" w:hAnsi="Arial" w:cs="Arial"/>
                <w:color w:val="000000"/>
                <w:sz w:val="18"/>
                <w:szCs w:val="18"/>
                <w:lang w:eastAsia="en-US"/>
              </w:rPr>
              <w:br/>
              <w:t xml:space="preserve">New South Wales </w:t>
            </w:r>
            <w:r w:rsidRPr="00574BB3">
              <w:rPr>
                <w:rFonts w:ascii="Arial" w:eastAsia="Calibri" w:hAnsi="Arial" w:cs="Arial"/>
                <w:color w:val="000000"/>
                <w:sz w:val="18"/>
                <w:szCs w:val="18"/>
                <w:lang w:eastAsia="en-US"/>
              </w:rPr>
              <w:br/>
              <w:t>(Court of Appeal)</w:t>
            </w:r>
            <w:r w:rsidRPr="00574BB3">
              <w:rPr>
                <w:rFonts w:ascii="Arial" w:eastAsia="Calibri" w:hAnsi="Arial" w:cs="Arial"/>
                <w:color w:val="000000"/>
                <w:sz w:val="18"/>
                <w:szCs w:val="18"/>
                <w:lang w:eastAsia="en-US"/>
              </w:rPr>
              <w:br/>
              <w:t>[2024] NSWCA 267</w:t>
            </w:r>
            <w:r w:rsidRPr="00574BB3">
              <w:rPr>
                <w:rFonts w:ascii="Arial" w:eastAsia="Calibri" w:hAnsi="Arial" w:cs="Arial"/>
                <w:color w:val="000000"/>
                <w:sz w:val="18"/>
                <w:szCs w:val="18"/>
                <w:lang w:eastAsia="en-US"/>
              </w:rPr>
              <w:br/>
            </w:r>
          </w:p>
        </w:tc>
        <w:tc>
          <w:tcPr>
            <w:tcW w:w="2409" w:type="dxa"/>
          </w:tcPr>
          <w:p w14:paraId="36F5210E" w14:textId="77777777" w:rsidR="00574BB3" w:rsidRPr="00574BB3" w:rsidRDefault="00574BB3" w:rsidP="00574BB3">
            <w:pPr>
              <w:keepLines/>
              <w:jc w:val="left"/>
              <w:rPr>
                <w:rFonts w:ascii="Arial" w:eastAsia="Calibri" w:hAnsi="Arial" w:cs="Arial"/>
                <w:color w:val="000000"/>
                <w:sz w:val="18"/>
                <w:szCs w:val="18"/>
                <w:lang w:eastAsia="en-US"/>
              </w:rPr>
            </w:pPr>
            <w:r w:rsidRPr="00574BB3">
              <w:rPr>
                <w:rFonts w:ascii="Arial" w:eastAsia="Calibri" w:hAnsi="Arial" w:cs="Arial"/>
                <w:color w:val="000000"/>
                <w:sz w:val="18"/>
                <w:szCs w:val="18"/>
                <w:lang w:eastAsia="en-US"/>
              </w:rPr>
              <w:t>Special leave refused</w:t>
            </w:r>
            <w:r w:rsidRPr="00574BB3">
              <w:rPr>
                <w:rFonts w:ascii="Arial" w:eastAsia="Calibri" w:hAnsi="Arial" w:cs="Arial"/>
                <w:color w:val="000000"/>
                <w:sz w:val="18"/>
                <w:szCs w:val="18"/>
                <w:lang w:eastAsia="en-US"/>
              </w:rPr>
              <w:br/>
              <w:t>[2025] HCADisp 25</w:t>
            </w:r>
          </w:p>
        </w:tc>
      </w:tr>
      <w:tr w:rsidR="00574BB3" w:rsidRPr="00574BB3" w14:paraId="5F7C8CE0" w14:textId="77777777" w:rsidTr="004955A8">
        <w:trPr>
          <w:cantSplit/>
          <w:trHeight w:val="400"/>
        </w:trPr>
        <w:tc>
          <w:tcPr>
            <w:tcW w:w="600" w:type="dxa"/>
            <w:shd w:val="clear" w:color="auto" w:fill="auto"/>
          </w:tcPr>
          <w:p w14:paraId="66D6E356" w14:textId="77777777" w:rsidR="00574BB3" w:rsidRPr="00574BB3" w:rsidRDefault="00574BB3" w:rsidP="00574BB3">
            <w:pPr>
              <w:keepLines/>
              <w:numPr>
                <w:ilvl w:val="0"/>
                <w:numId w:val="1"/>
              </w:numPr>
              <w:spacing w:after="160" w:line="259" w:lineRule="auto"/>
              <w:ind w:right="-27"/>
              <w:jc w:val="right"/>
              <w:rPr>
                <w:rFonts w:ascii="Arial" w:eastAsia="Calibri" w:hAnsi="Arial" w:cs="Arial"/>
                <w:color w:val="000000"/>
                <w:sz w:val="18"/>
                <w:lang w:eastAsia="en-US"/>
              </w:rPr>
            </w:pPr>
          </w:p>
        </w:tc>
        <w:tc>
          <w:tcPr>
            <w:tcW w:w="1987" w:type="dxa"/>
          </w:tcPr>
          <w:p w14:paraId="5CDC465D" w14:textId="77777777" w:rsidR="00574BB3" w:rsidRPr="00574BB3" w:rsidRDefault="00574BB3" w:rsidP="00574BB3">
            <w:pPr>
              <w:keepLines/>
              <w:jc w:val="left"/>
              <w:rPr>
                <w:rFonts w:ascii="Arial" w:eastAsia="Calibri" w:hAnsi="Arial" w:cs="Arial"/>
                <w:bCs/>
                <w:color w:val="000000"/>
                <w:sz w:val="18"/>
                <w:szCs w:val="18"/>
                <w:lang w:eastAsia="en-US"/>
              </w:rPr>
            </w:pPr>
            <w:r w:rsidRPr="00574BB3">
              <w:rPr>
                <w:rFonts w:ascii="Arial" w:eastAsia="Calibri" w:hAnsi="Arial" w:cs="Arial"/>
                <w:bCs/>
                <w:color w:val="000000"/>
                <w:sz w:val="18"/>
                <w:szCs w:val="18"/>
                <w:lang w:eastAsia="en-US"/>
              </w:rPr>
              <w:t>Kaur</w:t>
            </w:r>
          </w:p>
        </w:tc>
        <w:tc>
          <w:tcPr>
            <w:tcW w:w="2551" w:type="dxa"/>
          </w:tcPr>
          <w:p w14:paraId="09843BC0" w14:textId="77777777" w:rsidR="00574BB3" w:rsidRPr="00574BB3" w:rsidRDefault="00574BB3" w:rsidP="00574BB3">
            <w:pPr>
              <w:keepLines/>
              <w:jc w:val="left"/>
              <w:rPr>
                <w:rFonts w:ascii="Arial" w:eastAsia="Calibri" w:hAnsi="Arial" w:cs="Arial"/>
                <w:color w:val="000000"/>
                <w:sz w:val="18"/>
                <w:szCs w:val="18"/>
                <w:lang w:eastAsia="en-US"/>
              </w:rPr>
            </w:pPr>
            <w:r w:rsidRPr="00574BB3">
              <w:rPr>
                <w:rFonts w:ascii="Arial" w:eastAsia="Calibri" w:hAnsi="Arial" w:cs="Arial"/>
                <w:color w:val="000000"/>
                <w:sz w:val="18"/>
                <w:szCs w:val="18"/>
                <w:lang w:eastAsia="en-US"/>
              </w:rPr>
              <w:t>Royal Melbourne Institute of Technology</w:t>
            </w:r>
            <w:r w:rsidRPr="00574BB3">
              <w:rPr>
                <w:rFonts w:ascii="Arial" w:eastAsia="Calibri" w:hAnsi="Arial" w:cs="Arial"/>
                <w:color w:val="000000"/>
                <w:sz w:val="18"/>
                <w:szCs w:val="18"/>
                <w:lang w:eastAsia="en-US"/>
              </w:rPr>
              <w:br/>
              <w:t>(M107/2024)</w:t>
            </w:r>
          </w:p>
        </w:tc>
        <w:tc>
          <w:tcPr>
            <w:tcW w:w="2694" w:type="dxa"/>
          </w:tcPr>
          <w:p w14:paraId="30F4DFAF" w14:textId="77777777" w:rsidR="00574BB3" w:rsidRPr="00574BB3" w:rsidRDefault="00574BB3" w:rsidP="00574BB3">
            <w:pPr>
              <w:keepLines/>
              <w:jc w:val="left"/>
              <w:rPr>
                <w:rFonts w:ascii="Arial" w:eastAsia="Calibri" w:hAnsi="Arial" w:cs="Arial"/>
                <w:color w:val="000000"/>
                <w:sz w:val="18"/>
                <w:szCs w:val="18"/>
                <w:lang w:eastAsia="en-US"/>
              </w:rPr>
            </w:pPr>
            <w:r w:rsidRPr="00574BB3">
              <w:rPr>
                <w:rFonts w:ascii="Arial" w:eastAsia="Calibri" w:hAnsi="Arial" w:cs="Arial"/>
                <w:color w:val="000000"/>
                <w:sz w:val="18"/>
                <w:szCs w:val="18"/>
                <w:lang w:eastAsia="en-US"/>
              </w:rPr>
              <w:t>Supreme Court of Victoria</w:t>
            </w:r>
            <w:r w:rsidRPr="00574BB3">
              <w:rPr>
                <w:rFonts w:ascii="Arial" w:eastAsia="Calibri" w:hAnsi="Arial" w:cs="Arial"/>
                <w:color w:val="000000"/>
                <w:sz w:val="18"/>
                <w:szCs w:val="18"/>
                <w:lang w:eastAsia="en-US"/>
              </w:rPr>
              <w:br/>
              <w:t>(Court of Appeal)</w:t>
            </w:r>
            <w:r w:rsidRPr="00574BB3">
              <w:rPr>
                <w:rFonts w:ascii="Arial" w:eastAsia="Calibri" w:hAnsi="Arial" w:cs="Arial"/>
                <w:color w:val="000000"/>
                <w:sz w:val="18"/>
                <w:szCs w:val="18"/>
                <w:lang w:eastAsia="en-US"/>
              </w:rPr>
              <w:br/>
              <w:t>[2024] VSCA 264</w:t>
            </w:r>
            <w:r w:rsidRPr="00574BB3">
              <w:rPr>
                <w:rFonts w:ascii="Arial" w:eastAsia="Calibri" w:hAnsi="Arial" w:cs="Arial"/>
                <w:color w:val="000000"/>
                <w:sz w:val="18"/>
                <w:szCs w:val="18"/>
                <w:lang w:eastAsia="en-US"/>
              </w:rPr>
              <w:br/>
            </w:r>
          </w:p>
        </w:tc>
        <w:tc>
          <w:tcPr>
            <w:tcW w:w="2409" w:type="dxa"/>
          </w:tcPr>
          <w:p w14:paraId="3D36197C" w14:textId="77777777" w:rsidR="00574BB3" w:rsidRPr="00574BB3" w:rsidRDefault="00574BB3" w:rsidP="00574BB3">
            <w:pPr>
              <w:keepLines/>
              <w:jc w:val="left"/>
              <w:rPr>
                <w:rFonts w:ascii="Arial" w:eastAsia="Calibri" w:hAnsi="Arial" w:cs="Arial"/>
                <w:color w:val="000000"/>
                <w:sz w:val="18"/>
                <w:szCs w:val="18"/>
                <w:lang w:eastAsia="en-US"/>
              </w:rPr>
            </w:pPr>
            <w:r w:rsidRPr="00574BB3">
              <w:rPr>
                <w:rFonts w:ascii="Arial" w:eastAsia="Calibri" w:hAnsi="Arial" w:cs="Arial"/>
                <w:color w:val="000000"/>
                <w:sz w:val="18"/>
                <w:szCs w:val="18"/>
                <w:lang w:eastAsia="en-US"/>
              </w:rPr>
              <w:t xml:space="preserve">Special leave refused </w:t>
            </w:r>
            <w:r w:rsidRPr="00574BB3">
              <w:rPr>
                <w:rFonts w:ascii="Arial" w:eastAsia="Calibri" w:hAnsi="Arial" w:cs="Arial"/>
                <w:color w:val="000000"/>
                <w:sz w:val="18"/>
                <w:szCs w:val="18"/>
                <w:lang w:eastAsia="en-US"/>
              </w:rPr>
              <w:br/>
              <w:t>[2025] HCADisp 26</w:t>
            </w:r>
            <w:r w:rsidRPr="00574BB3">
              <w:rPr>
                <w:rFonts w:ascii="Arial" w:eastAsia="Calibri" w:hAnsi="Arial" w:cs="Arial"/>
                <w:color w:val="000000"/>
                <w:sz w:val="18"/>
                <w:szCs w:val="18"/>
                <w:lang w:eastAsia="en-US"/>
              </w:rPr>
              <w:br/>
            </w:r>
          </w:p>
        </w:tc>
      </w:tr>
      <w:tr w:rsidR="00574BB3" w:rsidRPr="00574BB3" w14:paraId="44CD6C19" w14:textId="77777777" w:rsidTr="004955A8">
        <w:trPr>
          <w:cantSplit/>
          <w:trHeight w:val="713"/>
        </w:trPr>
        <w:tc>
          <w:tcPr>
            <w:tcW w:w="600" w:type="dxa"/>
            <w:shd w:val="clear" w:color="auto" w:fill="auto"/>
          </w:tcPr>
          <w:p w14:paraId="48355D9E" w14:textId="77777777" w:rsidR="00574BB3" w:rsidRPr="00574BB3" w:rsidRDefault="00574BB3" w:rsidP="00574BB3">
            <w:pPr>
              <w:keepLines/>
              <w:numPr>
                <w:ilvl w:val="0"/>
                <w:numId w:val="1"/>
              </w:numPr>
              <w:spacing w:after="160" w:line="259" w:lineRule="auto"/>
              <w:ind w:right="-27"/>
              <w:jc w:val="right"/>
              <w:rPr>
                <w:rFonts w:ascii="Arial" w:eastAsia="Calibri" w:hAnsi="Arial" w:cs="Arial"/>
                <w:color w:val="000000"/>
                <w:sz w:val="18"/>
                <w:lang w:eastAsia="en-US"/>
              </w:rPr>
            </w:pPr>
          </w:p>
        </w:tc>
        <w:tc>
          <w:tcPr>
            <w:tcW w:w="1987" w:type="dxa"/>
          </w:tcPr>
          <w:p w14:paraId="425553FC" w14:textId="77777777" w:rsidR="00574BB3" w:rsidRPr="00574BB3" w:rsidRDefault="00574BB3" w:rsidP="00574BB3">
            <w:pPr>
              <w:keepLines/>
              <w:jc w:val="left"/>
              <w:rPr>
                <w:rFonts w:ascii="Arial" w:eastAsia="Calibri" w:hAnsi="Arial" w:cs="Arial"/>
                <w:bCs/>
                <w:color w:val="000000"/>
                <w:sz w:val="18"/>
                <w:szCs w:val="18"/>
                <w:lang w:eastAsia="en-US"/>
              </w:rPr>
            </w:pPr>
            <w:r w:rsidRPr="00574BB3">
              <w:rPr>
                <w:rFonts w:ascii="Arial" w:eastAsia="Calibri" w:hAnsi="Arial" w:cs="Arial"/>
                <w:bCs/>
                <w:color w:val="000000"/>
                <w:sz w:val="18"/>
                <w:szCs w:val="18"/>
                <w:lang w:eastAsia="en-US"/>
              </w:rPr>
              <w:t>HVD</w:t>
            </w:r>
          </w:p>
        </w:tc>
        <w:tc>
          <w:tcPr>
            <w:tcW w:w="2551" w:type="dxa"/>
          </w:tcPr>
          <w:p w14:paraId="5E83BF5D" w14:textId="77777777" w:rsidR="00574BB3" w:rsidRPr="00574BB3" w:rsidRDefault="00574BB3" w:rsidP="00574BB3">
            <w:pPr>
              <w:keepLines/>
              <w:jc w:val="left"/>
              <w:rPr>
                <w:rFonts w:ascii="Arial" w:eastAsia="Calibri" w:hAnsi="Arial" w:cs="Arial"/>
                <w:color w:val="000000"/>
                <w:sz w:val="18"/>
                <w:szCs w:val="18"/>
                <w:lang w:eastAsia="en-US"/>
              </w:rPr>
            </w:pPr>
            <w:r w:rsidRPr="00574BB3">
              <w:rPr>
                <w:rFonts w:ascii="Arial" w:eastAsia="Calibri" w:hAnsi="Arial" w:cs="Arial"/>
                <w:color w:val="000000"/>
                <w:sz w:val="18"/>
                <w:szCs w:val="18"/>
                <w:lang w:eastAsia="en-US"/>
              </w:rPr>
              <w:t xml:space="preserve">The State of Western Australia </w:t>
            </w:r>
            <w:r w:rsidRPr="00574BB3">
              <w:rPr>
                <w:rFonts w:ascii="Arial" w:eastAsia="Calibri" w:hAnsi="Arial" w:cs="Arial"/>
                <w:color w:val="000000"/>
                <w:sz w:val="18"/>
                <w:szCs w:val="18"/>
                <w:lang w:eastAsia="en-US"/>
              </w:rPr>
              <w:br/>
              <w:t>(P39/2024)</w:t>
            </w:r>
          </w:p>
        </w:tc>
        <w:tc>
          <w:tcPr>
            <w:tcW w:w="2694" w:type="dxa"/>
          </w:tcPr>
          <w:p w14:paraId="7F51444C" w14:textId="77777777" w:rsidR="00574BB3" w:rsidRPr="00574BB3" w:rsidRDefault="00574BB3" w:rsidP="00574BB3">
            <w:pPr>
              <w:keepLines/>
              <w:jc w:val="left"/>
              <w:rPr>
                <w:rFonts w:ascii="Arial" w:eastAsia="Calibri" w:hAnsi="Arial" w:cs="Arial"/>
                <w:color w:val="000000"/>
                <w:sz w:val="18"/>
                <w:szCs w:val="18"/>
                <w:lang w:eastAsia="en-US"/>
              </w:rPr>
            </w:pPr>
            <w:r w:rsidRPr="00574BB3">
              <w:rPr>
                <w:rFonts w:ascii="Arial" w:eastAsia="Calibri" w:hAnsi="Arial" w:cs="Arial"/>
                <w:color w:val="000000"/>
                <w:sz w:val="18"/>
                <w:szCs w:val="18"/>
                <w:lang w:eastAsia="en-US"/>
              </w:rPr>
              <w:t xml:space="preserve">Supreme Court of </w:t>
            </w:r>
            <w:r w:rsidRPr="00574BB3">
              <w:rPr>
                <w:rFonts w:ascii="Arial" w:eastAsia="Calibri" w:hAnsi="Arial" w:cs="Arial"/>
                <w:color w:val="000000"/>
                <w:sz w:val="18"/>
                <w:szCs w:val="18"/>
                <w:lang w:eastAsia="en-US"/>
              </w:rPr>
              <w:br/>
              <w:t xml:space="preserve">Western Australia </w:t>
            </w:r>
            <w:r w:rsidRPr="00574BB3">
              <w:rPr>
                <w:rFonts w:ascii="Arial" w:eastAsia="Calibri" w:hAnsi="Arial" w:cs="Arial"/>
                <w:color w:val="000000"/>
                <w:sz w:val="18"/>
                <w:szCs w:val="18"/>
                <w:lang w:eastAsia="en-US"/>
              </w:rPr>
              <w:br/>
              <w:t>(Court of Appeal)</w:t>
            </w:r>
            <w:r w:rsidRPr="00574BB3">
              <w:rPr>
                <w:rFonts w:ascii="Arial" w:eastAsia="Calibri" w:hAnsi="Arial" w:cs="Arial"/>
                <w:color w:val="000000"/>
                <w:sz w:val="18"/>
                <w:szCs w:val="18"/>
                <w:lang w:eastAsia="en-US"/>
              </w:rPr>
              <w:br/>
              <w:t>[2024] WASCA 118</w:t>
            </w:r>
            <w:r w:rsidRPr="00574BB3">
              <w:rPr>
                <w:rFonts w:ascii="Arial" w:eastAsia="Calibri" w:hAnsi="Arial" w:cs="Arial"/>
                <w:color w:val="000000"/>
                <w:sz w:val="18"/>
                <w:szCs w:val="18"/>
                <w:lang w:eastAsia="en-US"/>
              </w:rPr>
              <w:br/>
            </w:r>
          </w:p>
        </w:tc>
        <w:tc>
          <w:tcPr>
            <w:tcW w:w="2409" w:type="dxa"/>
          </w:tcPr>
          <w:p w14:paraId="6BB61EED" w14:textId="77777777" w:rsidR="00574BB3" w:rsidRPr="00574BB3" w:rsidRDefault="00574BB3" w:rsidP="00574BB3">
            <w:pPr>
              <w:keepLines/>
              <w:jc w:val="left"/>
              <w:rPr>
                <w:rFonts w:ascii="Arial" w:eastAsia="Calibri" w:hAnsi="Arial" w:cs="Arial"/>
                <w:color w:val="000000"/>
                <w:sz w:val="18"/>
                <w:szCs w:val="18"/>
                <w:lang w:eastAsia="en-US"/>
              </w:rPr>
            </w:pPr>
            <w:r w:rsidRPr="00574BB3">
              <w:rPr>
                <w:rFonts w:ascii="Arial" w:eastAsia="Calibri" w:hAnsi="Arial" w:cs="Arial"/>
                <w:color w:val="000000"/>
                <w:sz w:val="18"/>
                <w:szCs w:val="18"/>
                <w:lang w:eastAsia="en-US"/>
              </w:rPr>
              <w:t>Special leave refused</w:t>
            </w:r>
            <w:r w:rsidRPr="00574BB3">
              <w:rPr>
                <w:rFonts w:ascii="Arial" w:eastAsia="Calibri" w:hAnsi="Arial" w:cs="Arial"/>
                <w:color w:val="000000"/>
                <w:sz w:val="18"/>
                <w:szCs w:val="18"/>
                <w:lang w:eastAsia="en-US"/>
              </w:rPr>
              <w:br/>
              <w:t>[2025] HCADisp 27</w:t>
            </w:r>
            <w:r w:rsidRPr="00574BB3">
              <w:rPr>
                <w:rFonts w:ascii="Arial" w:eastAsia="Calibri" w:hAnsi="Arial" w:cs="Arial"/>
                <w:color w:val="000000"/>
                <w:sz w:val="18"/>
                <w:szCs w:val="18"/>
                <w:lang w:eastAsia="en-US"/>
              </w:rPr>
              <w:br/>
            </w:r>
          </w:p>
        </w:tc>
      </w:tr>
      <w:tr w:rsidR="00574BB3" w:rsidRPr="00574BB3" w14:paraId="329A4061" w14:textId="77777777" w:rsidTr="004955A8">
        <w:trPr>
          <w:cantSplit/>
          <w:trHeight w:val="400"/>
        </w:trPr>
        <w:tc>
          <w:tcPr>
            <w:tcW w:w="600" w:type="dxa"/>
            <w:shd w:val="clear" w:color="auto" w:fill="auto"/>
          </w:tcPr>
          <w:p w14:paraId="17B8DA9E" w14:textId="77777777" w:rsidR="00574BB3" w:rsidRPr="00574BB3" w:rsidRDefault="00574BB3" w:rsidP="00574BB3">
            <w:pPr>
              <w:keepLines/>
              <w:numPr>
                <w:ilvl w:val="0"/>
                <w:numId w:val="1"/>
              </w:numPr>
              <w:spacing w:before="120" w:after="160" w:line="259" w:lineRule="auto"/>
              <w:ind w:right="-27"/>
              <w:jc w:val="right"/>
              <w:rPr>
                <w:rFonts w:ascii="Arial" w:eastAsia="Calibri" w:hAnsi="Arial" w:cs="Arial"/>
                <w:color w:val="000000"/>
                <w:sz w:val="18"/>
                <w:lang w:eastAsia="en-US"/>
              </w:rPr>
            </w:pPr>
          </w:p>
        </w:tc>
        <w:tc>
          <w:tcPr>
            <w:tcW w:w="1987" w:type="dxa"/>
          </w:tcPr>
          <w:p w14:paraId="29A7A994" w14:textId="77777777" w:rsidR="00574BB3" w:rsidRPr="00574BB3" w:rsidRDefault="00574BB3" w:rsidP="00574BB3">
            <w:pPr>
              <w:keepLines/>
              <w:spacing w:before="120"/>
              <w:jc w:val="left"/>
              <w:rPr>
                <w:rFonts w:ascii="Arial" w:eastAsia="Calibri" w:hAnsi="Arial" w:cs="Arial"/>
                <w:bCs/>
                <w:color w:val="000000"/>
                <w:sz w:val="18"/>
                <w:szCs w:val="18"/>
                <w:lang w:eastAsia="en-US"/>
              </w:rPr>
            </w:pPr>
            <w:r w:rsidRPr="00574BB3">
              <w:rPr>
                <w:rFonts w:ascii="Arial" w:eastAsia="Calibri" w:hAnsi="Arial" w:cs="Arial"/>
                <w:bCs/>
                <w:color w:val="000000"/>
                <w:sz w:val="18"/>
                <w:szCs w:val="18"/>
                <w:lang w:eastAsia="en-US"/>
              </w:rPr>
              <w:t xml:space="preserve">Twomey </w:t>
            </w:r>
          </w:p>
        </w:tc>
        <w:tc>
          <w:tcPr>
            <w:tcW w:w="2551" w:type="dxa"/>
          </w:tcPr>
          <w:p w14:paraId="202165DD" w14:textId="77777777" w:rsidR="00574BB3" w:rsidRPr="00574BB3" w:rsidRDefault="00574BB3" w:rsidP="00574BB3">
            <w:pPr>
              <w:keepLines/>
              <w:spacing w:before="120"/>
              <w:jc w:val="left"/>
              <w:rPr>
                <w:rFonts w:ascii="Arial" w:eastAsia="Calibri" w:hAnsi="Arial" w:cs="Arial"/>
                <w:color w:val="000000"/>
                <w:sz w:val="18"/>
                <w:szCs w:val="18"/>
                <w:lang w:eastAsia="en-US"/>
              </w:rPr>
            </w:pPr>
            <w:r w:rsidRPr="00574BB3">
              <w:rPr>
                <w:rFonts w:ascii="Arial" w:eastAsia="Calibri" w:hAnsi="Arial" w:cs="Arial"/>
                <w:color w:val="000000"/>
                <w:sz w:val="18"/>
                <w:szCs w:val="18"/>
                <w:lang w:eastAsia="en-US"/>
              </w:rPr>
              <w:t xml:space="preserve">Que 5 Pty Ltd </w:t>
            </w:r>
            <w:r w:rsidRPr="00574BB3">
              <w:rPr>
                <w:rFonts w:ascii="Arial" w:eastAsia="Calibri" w:hAnsi="Arial" w:cs="Arial"/>
                <w:color w:val="000000"/>
                <w:sz w:val="18"/>
                <w:szCs w:val="18"/>
                <w:lang w:eastAsia="en-US"/>
              </w:rPr>
              <w:br/>
              <w:t>ACN 109 339 924 &amp; Anor</w:t>
            </w:r>
            <w:r w:rsidRPr="00574BB3">
              <w:rPr>
                <w:rFonts w:ascii="Arial" w:eastAsia="Calibri" w:hAnsi="Arial" w:cs="Arial"/>
                <w:color w:val="000000"/>
                <w:sz w:val="18"/>
                <w:szCs w:val="18"/>
                <w:lang w:eastAsia="en-US"/>
              </w:rPr>
              <w:br/>
              <w:t>(P40/2024)</w:t>
            </w:r>
          </w:p>
        </w:tc>
        <w:tc>
          <w:tcPr>
            <w:tcW w:w="2694" w:type="dxa"/>
          </w:tcPr>
          <w:p w14:paraId="3C4D939F" w14:textId="77777777" w:rsidR="00574BB3" w:rsidRPr="00574BB3" w:rsidRDefault="00574BB3" w:rsidP="00574BB3">
            <w:pPr>
              <w:keepLines/>
              <w:spacing w:before="120"/>
              <w:jc w:val="left"/>
              <w:rPr>
                <w:rFonts w:ascii="Arial" w:eastAsia="Calibri" w:hAnsi="Arial" w:cs="Arial"/>
                <w:color w:val="000000"/>
                <w:sz w:val="18"/>
                <w:szCs w:val="18"/>
                <w:lang w:eastAsia="en-US"/>
              </w:rPr>
            </w:pPr>
            <w:r w:rsidRPr="00574BB3">
              <w:rPr>
                <w:rFonts w:ascii="Arial" w:eastAsia="Calibri" w:hAnsi="Arial" w:cs="Arial"/>
                <w:color w:val="000000"/>
                <w:sz w:val="18"/>
                <w:szCs w:val="18"/>
                <w:lang w:eastAsia="en-US"/>
              </w:rPr>
              <w:t xml:space="preserve">Full Court of the Federal Court of Australia </w:t>
            </w:r>
            <w:r w:rsidRPr="00574BB3">
              <w:rPr>
                <w:rFonts w:ascii="Arial" w:eastAsia="Calibri" w:hAnsi="Arial" w:cs="Arial"/>
                <w:color w:val="000000"/>
                <w:sz w:val="18"/>
                <w:szCs w:val="18"/>
                <w:lang w:eastAsia="en-US"/>
              </w:rPr>
              <w:br/>
              <w:t>[2024] FCAFC 30</w:t>
            </w:r>
            <w:r w:rsidRPr="00574BB3">
              <w:rPr>
                <w:rFonts w:ascii="Arial" w:eastAsia="Calibri" w:hAnsi="Arial" w:cs="Arial"/>
                <w:color w:val="000000"/>
                <w:sz w:val="18"/>
                <w:szCs w:val="18"/>
                <w:lang w:eastAsia="en-US"/>
              </w:rPr>
              <w:br/>
            </w:r>
          </w:p>
        </w:tc>
        <w:tc>
          <w:tcPr>
            <w:tcW w:w="2409" w:type="dxa"/>
          </w:tcPr>
          <w:p w14:paraId="0725076B" w14:textId="77777777" w:rsidR="00574BB3" w:rsidRPr="00574BB3" w:rsidRDefault="00574BB3" w:rsidP="00574BB3">
            <w:pPr>
              <w:keepLines/>
              <w:spacing w:before="120"/>
              <w:jc w:val="left"/>
              <w:rPr>
                <w:rFonts w:ascii="Arial" w:eastAsia="Calibri" w:hAnsi="Arial" w:cs="Arial"/>
                <w:color w:val="000000"/>
                <w:sz w:val="18"/>
                <w:szCs w:val="18"/>
                <w:lang w:eastAsia="en-US"/>
              </w:rPr>
            </w:pPr>
            <w:r w:rsidRPr="00574BB3">
              <w:rPr>
                <w:rFonts w:ascii="Arial" w:eastAsia="Calibri" w:hAnsi="Arial" w:cs="Arial"/>
                <w:color w:val="000000"/>
                <w:sz w:val="18"/>
                <w:szCs w:val="18"/>
                <w:lang w:eastAsia="en-US"/>
              </w:rPr>
              <w:t xml:space="preserve">Special leave refused </w:t>
            </w:r>
            <w:r w:rsidRPr="00574BB3">
              <w:rPr>
                <w:rFonts w:ascii="Arial" w:eastAsia="Calibri" w:hAnsi="Arial" w:cs="Arial"/>
                <w:color w:val="000000"/>
                <w:sz w:val="18"/>
                <w:szCs w:val="18"/>
                <w:lang w:eastAsia="en-US"/>
              </w:rPr>
              <w:br/>
              <w:t>[2025] HCADisp 28</w:t>
            </w:r>
            <w:r w:rsidRPr="00574BB3">
              <w:rPr>
                <w:rFonts w:ascii="Arial" w:eastAsia="Calibri" w:hAnsi="Arial" w:cs="Arial"/>
                <w:color w:val="000000"/>
                <w:sz w:val="18"/>
                <w:szCs w:val="18"/>
                <w:lang w:eastAsia="en-US"/>
              </w:rPr>
              <w:br/>
            </w:r>
          </w:p>
        </w:tc>
      </w:tr>
      <w:tr w:rsidR="00574BB3" w:rsidRPr="00574BB3" w14:paraId="3D8F8193" w14:textId="77777777" w:rsidTr="004955A8">
        <w:trPr>
          <w:cantSplit/>
          <w:trHeight w:val="400"/>
        </w:trPr>
        <w:tc>
          <w:tcPr>
            <w:tcW w:w="600" w:type="dxa"/>
            <w:shd w:val="clear" w:color="auto" w:fill="auto"/>
          </w:tcPr>
          <w:p w14:paraId="62A49F08" w14:textId="77777777" w:rsidR="00574BB3" w:rsidRPr="00574BB3" w:rsidRDefault="00574BB3" w:rsidP="00574BB3">
            <w:pPr>
              <w:keepLines/>
              <w:numPr>
                <w:ilvl w:val="0"/>
                <w:numId w:val="1"/>
              </w:numPr>
              <w:spacing w:after="160" w:line="259" w:lineRule="auto"/>
              <w:ind w:right="-27"/>
              <w:jc w:val="right"/>
              <w:rPr>
                <w:rFonts w:ascii="Arial" w:eastAsia="Calibri" w:hAnsi="Arial" w:cs="Arial"/>
                <w:color w:val="000000"/>
                <w:sz w:val="18"/>
                <w:lang w:eastAsia="en-US"/>
              </w:rPr>
            </w:pPr>
          </w:p>
        </w:tc>
        <w:tc>
          <w:tcPr>
            <w:tcW w:w="1987" w:type="dxa"/>
          </w:tcPr>
          <w:p w14:paraId="6075CEEB" w14:textId="77777777" w:rsidR="00574BB3" w:rsidRPr="00574BB3" w:rsidRDefault="00574BB3" w:rsidP="00574BB3">
            <w:pPr>
              <w:keepLines/>
              <w:jc w:val="left"/>
              <w:rPr>
                <w:rFonts w:ascii="Arial" w:eastAsia="Calibri" w:hAnsi="Arial" w:cs="Arial"/>
                <w:bCs/>
                <w:color w:val="000000"/>
                <w:sz w:val="18"/>
                <w:szCs w:val="18"/>
                <w:lang w:eastAsia="en-US"/>
              </w:rPr>
            </w:pPr>
            <w:r w:rsidRPr="00574BB3">
              <w:rPr>
                <w:rFonts w:ascii="Arial" w:eastAsia="Calibri" w:hAnsi="Arial" w:cs="Arial"/>
                <w:bCs/>
                <w:color w:val="000000"/>
                <w:sz w:val="18"/>
                <w:szCs w:val="18"/>
                <w:lang w:eastAsia="en-US"/>
              </w:rPr>
              <w:t>Desai</w:t>
            </w:r>
          </w:p>
        </w:tc>
        <w:tc>
          <w:tcPr>
            <w:tcW w:w="2551" w:type="dxa"/>
          </w:tcPr>
          <w:p w14:paraId="2290057C" w14:textId="77777777" w:rsidR="00574BB3" w:rsidRPr="00574BB3" w:rsidRDefault="00574BB3" w:rsidP="00574BB3">
            <w:pPr>
              <w:keepLines/>
              <w:jc w:val="left"/>
              <w:rPr>
                <w:rFonts w:ascii="Arial" w:eastAsia="Calibri" w:hAnsi="Arial" w:cs="Arial"/>
                <w:color w:val="000000"/>
                <w:sz w:val="18"/>
                <w:szCs w:val="18"/>
                <w:lang w:eastAsia="en-US"/>
              </w:rPr>
            </w:pPr>
            <w:r w:rsidRPr="00574BB3">
              <w:rPr>
                <w:rFonts w:ascii="Arial" w:eastAsia="Calibri" w:hAnsi="Arial" w:cs="Arial"/>
                <w:color w:val="000000"/>
                <w:sz w:val="18"/>
                <w:szCs w:val="18"/>
                <w:lang w:eastAsia="en-US"/>
              </w:rPr>
              <w:t>Desai</w:t>
            </w:r>
            <w:r w:rsidRPr="00574BB3">
              <w:rPr>
                <w:rFonts w:ascii="Arial" w:eastAsia="Calibri" w:hAnsi="Arial" w:cs="Arial"/>
                <w:color w:val="000000"/>
                <w:sz w:val="18"/>
                <w:szCs w:val="18"/>
                <w:lang w:eastAsia="en-US"/>
              </w:rPr>
              <w:br/>
              <w:t>(S139/2024)</w:t>
            </w:r>
          </w:p>
        </w:tc>
        <w:tc>
          <w:tcPr>
            <w:tcW w:w="2694" w:type="dxa"/>
          </w:tcPr>
          <w:p w14:paraId="0A2F200C" w14:textId="77777777" w:rsidR="00574BB3" w:rsidRPr="00574BB3" w:rsidRDefault="00574BB3" w:rsidP="00574BB3">
            <w:pPr>
              <w:keepLines/>
              <w:jc w:val="left"/>
              <w:rPr>
                <w:rFonts w:ascii="Arial" w:eastAsia="Calibri" w:hAnsi="Arial" w:cs="Arial"/>
                <w:color w:val="000000"/>
                <w:sz w:val="18"/>
                <w:szCs w:val="18"/>
                <w:lang w:eastAsia="en-US"/>
              </w:rPr>
            </w:pPr>
            <w:r w:rsidRPr="00574BB3">
              <w:rPr>
                <w:rFonts w:ascii="Arial" w:eastAsia="Calibri" w:hAnsi="Arial" w:cs="Arial"/>
                <w:color w:val="000000"/>
                <w:sz w:val="18"/>
                <w:szCs w:val="18"/>
                <w:lang w:eastAsia="en-US"/>
              </w:rPr>
              <w:t xml:space="preserve">Federal Circuit and Family </w:t>
            </w:r>
            <w:r w:rsidRPr="00574BB3">
              <w:rPr>
                <w:rFonts w:ascii="Arial" w:eastAsia="Calibri" w:hAnsi="Arial" w:cs="Arial"/>
                <w:color w:val="000000"/>
                <w:sz w:val="18"/>
                <w:szCs w:val="18"/>
                <w:lang w:eastAsia="en-US"/>
              </w:rPr>
              <w:br/>
              <w:t xml:space="preserve">Court of Australia (Division 1) Appellate Jurisdiction </w:t>
            </w:r>
            <w:r w:rsidRPr="00574BB3">
              <w:rPr>
                <w:rFonts w:ascii="Arial" w:eastAsia="Calibri" w:hAnsi="Arial" w:cs="Arial"/>
                <w:color w:val="000000"/>
                <w:sz w:val="18"/>
                <w:szCs w:val="18"/>
                <w:lang w:eastAsia="en-US"/>
              </w:rPr>
              <w:br/>
            </w:r>
          </w:p>
        </w:tc>
        <w:tc>
          <w:tcPr>
            <w:tcW w:w="2409" w:type="dxa"/>
          </w:tcPr>
          <w:p w14:paraId="4CED101A" w14:textId="77777777" w:rsidR="00574BB3" w:rsidRPr="00574BB3" w:rsidRDefault="00574BB3" w:rsidP="00574BB3">
            <w:pPr>
              <w:keepLines/>
              <w:jc w:val="left"/>
              <w:rPr>
                <w:rFonts w:ascii="Arial" w:eastAsia="Calibri" w:hAnsi="Arial" w:cs="Arial"/>
                <w:color w:val="000000"/>
                <w:sz w:val="18"/>
                <w:szCs w:val="18"/>
                <w:lang w:eastAsia="en-US"/>
              </w:rPr>
            </w:pPr>
            <w:r w:rsidRPr="00574BB3">
              <w:rPr>
                <w:rFonts w:ascii="Arial" w:eastAsia="Calibri" w:hAnsi="Arial" w:cs="Arial"/>
                <w:color w:val="000000"/>
                <w:sz w:val="18"/>
                <w:szCs w:val="18"/>
                <w:lang w:eastAsia="en-US"/>
              </w:rPr>
              <w:t xml:space="preserve">Special leave refused </w:t>
            </w:r>
            <w:r w:rsidRPr="00574BB3">
              <w:rPr>
                <w:rFonts w:ascii="Arial" w:eastAsia="Calibri" w:hAnsi="Arial" w:cs="Arial"/>
                <w:color w:val="000000"/>
                <w:sz w:val="18"/>
                <w:szCs w:val="18"/>
                <w:lang w:eastAsia="en-US"/>
              </w:rPr>
              <w:br/>
              <w:t>[2025] HCADisp 29</w:t>
            </w:r>
            <w:r w:rsidRPr="00574BB3">
              <w:rPr>
                <w:rFonts w:ascii="Arial" w:eastAsia="Calibri" w:hAnsi="Arial" w:cs="Arial"/>
                <w:color w:val="000000"/>
                <w:sz w:val="18"/>
                <w:szCs w:val="18"/>
                <w:lang w:eastAsia="en-US"/>
              </w:rPr>
              <w:br/>
            </w:r>
          </w:p>
        </w:tc>
      </w:tr>
      <w:tr w:rsidR="00574BB3" w:rsidRPr="00574BB3" w14:paraId="745AFA1B" w14:textId="77777777" w:rsidTr="004955A8">
        <w:trPr>
          <w:cantSplit/>
          <w:trHeight w:val="400"/>
        </w:trPr>
        <w:tc>
          <w:tcPr>
            <w:tcW w:w="600" w:type="dxa"/>
            <w:shd w:val="clear" w:color="auto" w:fill="auto"/>
          </w:tcPr>
          <w:p w14:paraId="456AACDC" w14:textId="77777777" w:rsidR="00574BB3" w:rsidRPr="00574BB3" w:rsidRDefault="00574BB3" w:rsidP="00574BB3">
            <w:pPr>
              <w:keepLines/>
              <w:numPr>
                <w:ilvl w:val="0"/>
                <w:numId w:val="1"/>
              </w:numPr>
              <w:spacing w:after="160" w:line="259" w:lineRule="auto"/>
              <w:ind w:right="-27"/>
              <w:jc w:val="right"/>
              <w:rPr>
                <w:rFonts w:ascii="Arial" w:eastAsia="Calibri" w:hAnsi="Arial" w:cs="Arial"/>
                <w:color w:val="000000"/>
                <w:sz w:val="18"/>
                <w:lang w:eastAsia="en-US"/>
              </w:rPr>
            </w:pPr>
          </w:p>
        </w:tc>
        <w:tc>
          <w:tcPr>
            <w:tcW w:w="1987" w:type="dxa"/>
          </w:tcPr>
          <w:p w14:paraId="28764033" w14:textId="77777777" w:rsidR="00574BB3" w:rsidRPr="00574BB3" w:rsidRDefault="00574BB3" w:rsidP="00574BB3">
            <w:pPr>
              <w:keepLines/>
              <w:jc w:val="left"/>
              <w:rPr>
                <w:rFonts w:ascii="Arial" w:eastAsia="Calibri" w:hAnsi="Arial" w:cs="Arial"/>
                <w:bCs/>
                <w:color w:val="000000"/>
                <w:sz w:val="18"/>
                <w:szCs w:val="18"/>
                <w:lang w:eastAsia="en-US"/>
              </w:rPr>
            </w:pPr>
            <w:r w:rsidRPr="00574BB3">
              <w:rPr>
                <w:rFonts w:ascii="Arial" w:eastAsia="Calibri" w:hAnsi="Arial" w:cs="Arial"/>
                <w:bCs/>
                <w:color w:val="000000"/>
                <w:sz w:val="18"/>
                <w:szCs w:val="18"/>
                <w:lang w:eastAsia="en-US"/>
              </w:rPr>
              <w:t>Arjunan &amp; Anor</w:t>
            </w:r>
          </w:p>
        </w:tc>
        <w:tc>
          <w:tcPr>
            <w:tcW w:w="2551" w:type="dxa"/>
          </w:tcPr>
          <w:p w14:paraId="5B89BAEB" w14:textId="77777777" w:rsidR="00574BB3" w:rsidRPr="00574BB3" w:rsidRDefault="00574BB3" w:rsidP="00574BB3">
            <w:pPr>
              <w:keepLines/>
              <w:jc w:val="left"/>
              <w:rPr>
                <w:rFonts w:ascii="Arial" w:eastAsia="Calibri" w:hAnsi="Arial" w:cs="Arial"/>
                <w:color w:val="000000"/>
                <w:sz w:val="18"/>
                <w:szCs w:val="18"/>
                <w:lang w:eastAsia="en-US"/>
              </w:rPr>
            </w:pPr>
            <w:r w:rsidRPr="00574BB3">
              <w:rPr>
                <w:rFonts w:ascii="Arial" w:eastAsia="Calibri" w:hAnsi="Arial" w:cs="Arial"/>
                <w:color w:val="000000"/>
                <w:sz w:val="18"/>
                <w:szCs w:val="18"/>
                <w:lang w:eastAsia="en-US"/>
              </w:rPr>
              <w:t>Neighbourhood Association D.P. No 285853 (NHA DP 285853) ABN 24002854739</w:t>
            </w:r>
            <w:r w:rsidRPr="00574BB3">
              <w:rPr>
                <w:rFonts w:ascii="Arial" w:eastAsia="Calibri" w:hAnsi="Arial" w:cs="Arial"/>
                <w:color w:val="000000"/>
                <w:sz w:val="18"/>
                <w:szCs w:val="18"/>
                <w:lang w:eastAsia="en-US"/>
              </w:rPr>
              <w:br/>
              <w:t>(S5/2025)</w:t>
            </w:r>
            <w:r w:rsidRPr="00574BB3">
              <w:rPr>
                <w:rFonts w:ascii="Arial" w:eastAsia="Calibri" w:hAnsi="Arial" w:cs="Arial"/>
                <w:color w:val="000000"/>
                <w:sz w:val="18"/>
                <w:szCs w:val="18"/>
                <w:lang w:eastAsia="en-US"/>
              </w:rPr>
              <w:br/>
            </w:r>
          </w:p>
        </w:tc>
        <w:tc>
          <w:tcPr>
            <w:tcW w:w="2694" w:type="dxa"/>
          </w:tcPr>
          <w:p w14:paraId="4DD4B3C5" w14:textId="77777777" w:rsidR="00574BB3" w:rsidRPr="00574BB3" w:rsidRDefault="00574BB3" w:rsidP="00574BB3">
            <w:pPr>
              <w:keepLines/>
              <w:jc w:val="left"/>
              <w:rPr>
                <w:rFonts w:ascii="Arial" w:eastAsia="Calibri" w:hAnsi="Arial" w:cs="Arial"/>
                <w:color w:val="000000"/>
                <w:sz w:val="18"/>
                <w:szCs w:val="18"/>
                <w:lang w:eastAsia="en-US"/>
              </w:rPr>
            </w:pPr>
            <w:r w:rsidRPr="00574BB3">
              <w:rPr>
                <w:rFonts w:ascii="Arial" w:eastAsia="Calibri" w:hAnsi="Arial" w:cs="Arial"/>
                <w:color w:val="000000"/>
                <w:sz w:val="18"/>
                <w:szCs w:val="18"/>
                <w:lang w:eastAsia="en-US"/>
              </w:rPr>
              <w:t xml:space="preserve">Supreme Court of </w:t>
            </w:r>
            <w:r w:rsidRPr="00574BB3">
              <w:rPr>
                <w:rFonts w:ascii="Arial" w:eastAsia="Calibri" w:hAnsi="Arial" w:cs="Arial"/>
                <w:color w:val="000000"/>
                <w:sz w:val="18"/>
                <w:szCs w:val="18"/>
                <w:lang w:eastAsia="en-US"/>
              </w:rPr>
              <w:br/>
              <w:t xml:space="preserve">New South Wales </w:t>
            </w:r>
            <w:r w:rsidRPr="00574BB3">
              <w:rPr>
                <w:rFonts w:ascii="Arial" w:eastAsia="Calibri" w:hAnsi="Arial" w:cs="Arial"/>
                <w:color w:val="000000"/>
                <w:sz w:val="18"/>
                <w:szCs w:val="18"/>
                <w:lang w:eastAsia="en-US"/>
              </w:rPr>
              <w:br/>
              <w:t>(Court of Appeal)</w:t>
            </w:r>
            <w:r w:rsidRPr="00574BB3">
              <w:rPr>
                <w:rFonts w:ascii="Arial" w:eastAsia="Calibri" w:hAnsi="Arial" w:cs="Arial"/>
                <w:color w:val="000000"/>
                <w:sz w:val="18"/>
                <w:szCs w:val="18"/>
                <w:lang w:eastAsia="en-US"/>
              </w:rPr>
              <w:br/>
              <w:t>[2023] NSWCA 329</w:t>
            </w:r>
          </w:p>
        </w:tc>
        <w:tc>
          <w:tcPr>
            <w:tcW w:w="2409" w:type="dxa"/>
          </w:tcPr>
          <w:p w14:paraId="740163B5" w14:textId="77777777" w:rsidR="00574BB3" w:rsidRPr="00574BB3" w:rsidRDefault="00574BB3" w:rsidP="00574BB3">
            <w:pPr>
              <w:keepLines/>
              <w:jc w:val="left"/>
              <w:rPr>
                <w:rFonts w:ascii="Arial" w:eastAsia="Calibri" w:hAnsi="Arial" w:cs="Arial"/>
                <w:color w:val="000000"/>
                <w:sz w:val="18"/>
                <w:szCs w:val="18"/>
                <w:lang w:eastAsia="en-US"/>
              </w:rPr>
            </w:pPr>
            <w:r w:rsidRPr="00574BB3">
              <w:rPr>
                <w:rFonts w:ascii="Arial" w:eastAsia="Calibri" w:hAnsi="Arial" w:cs="Arial"/>
                <w:color w:val="000000"/>
                <w:sz w:val="18"/>
                <w:szCs w:val="18"/>
                <w:lang w:eastAsia="en-US"/>
              </w:rPr>
              <w:t xml:space="preserve">Special leave refused </w:t>
            </w:r>
            <w:r w:rsidRPr="00574BB3">
              <w:rPr>
                <w:rFonts w:ascii="Arial" w:eastAsia="Calibri" w:hAnsi="Arial" w:cs="Arial"/>
                <w:color w:val="000000"/>
                <w:sz w:val="18"/>
                <w:szCs w:val="18"/>
                <w:lang w:eastAsia="en-US"/>
              </w:rPr>
              <w:br/>
              <w:t>[2025] HCADisp 30</w:t>
            </w:r>
            <w:r w:rsidRPr="00574BB3">
              <w:rPr>
                <w:rFonts w:ascii="Arial" w:eastAsia="Calibri" w:hAnsi="Arial" w:cs="Arial"/>
                <w:color w:val="000000"/>
                <w:sz w:val="18"/>
                <w:szCs w:val="18"/>
                <w:lang w:eastAsia="en-US"/>
              </w:rPr>
              <w:br/>
            </w:r>
          </w:p>
        </w:tc>
      </w:tr>
      <w:tr w:rsidR="00574BB3" w:rsidRPr="00574BB3" w14:paraId="3553302F" w14:textId="77777777" w:rsidTr="004955A8">
        <w:trPr>
          <w:cantSplit/>
          <w:trHeight w:val="400"/>
        </w:trPr>
        <w:tc>
          <w:tcPr>
            <w:tcW w:w="600" w:type="dxa"/>
            <w:shd w:val="clear" w:color="auto" w:fill="auto"/>
          </w:tcPr>
          <w:p w14:paraId="6139D89D" w14:textId="77777777" w:rsidR="00574BB3" w:rsidRPr="00574BB3" w:rsidRDefault="00574BB3" w:rsidP="00574BB3">
            <w:pPr>
              <w:keepLines/>
              <w:numPr>
                <w:ilvl w:val="0"/>
                <w:numId w:val="1"/>
              </w:numPr>
              <w:spacing w:after="160" w:line="259" w:lineRule="auto"/>
              <w:ind w:right="-27"/>
              <w:jc w:val="right"/>
              <w:rPr>
                <w:rFonts w:ascii="Arial" w:eastAsia="Calibri" w:hAnsi="Arial" w:cs="Arial"/>
                <w:color w:val="000000"/>
                <w:sz w:val="18"/>
                <w:lang w:eastAsia="en-US"/>
              </w:rPr>
            </w:pPr>
          </w:p>
        </w:tc>
        <w:tc>
          <w:tcPr>
            <w:tcW w:w="1987" w:type="dxa"/>
          </w:tcPr>
          <w:p w14:paraId="0337F427" w14:textId="77777777" w:rsidR="00574BB3" w:rsidRPr="00574BB3" w:rsidRDefault="00574BB3" w:rsidP="00574BB3">
            <w:pPr>
              <w:keepLines/>
              <w:jc w:val="left"/>
              <w:rPr>
                <w:rFonts w:ascii="Arial" w:eastAsia="Calibri" w:hAnsi="Arial" w:cs="Arial"/>
                <w:bCs/>
                <w:color w:val="000000"/>
                <w:sz w:val="18"/>
                <w:szCs w:val="18"/>
                <w:lang w:eastAsia="en-US"/>
              </w:rPr>
            </w:pPr>
            <w:r w:rsidRPr="00574BB3">
              <w:rPr>
                <w:rFonts w:ascii="Arial" w:eastAsia="Calibri" w:hAnsi="Arial" w:cs="Arial"/>
                <w:bCs/>
                <w:color w:val="000000"/>
                <w:sz w:val="18"/>
                <w:szCs w:val="18"/>
                <w:lang w:eastAsia="en-US"/>
              </w:rPr>
              <w:t xml:space="preserve">BEK </w:t>
            </w:r>
          </w:p>
        </w:tc>
        <w:tc>
          <w:tcPr>
            <w:tcW w:w="2551" w:type="dxa"/>
          </w:tcPr>
          <w:p w14:paraId="149E2BFA" w14:textId="77777777" w:rsidR="00574BB3" w:rsidRPr="00574BB3" w:rsidRDefault="00574BB3" w:rsidP="00574BB3">
            <w:pPr>
              <w:keepLines/>
              <w:jc w:val="left"/>
              <w:rPr>
                <w:rFonts w:ascii="Arial" w:eastAsia="Calibri" w:hAnsi="Arial" w:cs="Arial"/>
                <w:color w:val="000000"/>
                <w:sz w:val="18"/>
                <w:szCs w:val="18"/>
                <w:lang w:eastAsia="en-US"/>
              </w:rPr>
            </w:pPr>
            <w:r w:rsidRPr="00574BB3">
              <w:rPr>
                <w:rFonts w:ascii="Arial" w:eastAsia="Calibri" w:hAnsi="Arial" w:cs="Arial"/>
                <w:color w:val="000000"/>
                <w:sz w:val="18"/>
                <w:szCs w:val="18"/>
                <w:lang w:eastAsia="en-US"/>
              </w:rPr>
              <w:t>BEL</w:t>
            </w:r>
            <w:r w:rsidRPr="00574BB3">
              <w:rPr>
                <w:rFonts w:ascii="Arial" w:eastAsia="Calibri" w:hAnsi="Arial" w:cs="Arial"/>
                <w:color w:val="000000"/>
                <w:sz w:val="18"/>
                <w:szCs w:val="18"/>
                <w:lang w:eastAsia="en-US"/>
              </w:rPr>
              <w:br/>
              <w:t>(B56/2024)</w:t>
            </w:r>
          </w:p>
        </w:tc>
        <w:tc>
          <w:tcPr>
            <w:tcW w:w="2694" w:type="dxa"/>
          </w:tcPr>
          <w:p w14:paraId="1309C4F5" w14:textId="77777777" w:rsidR="00574BB3" w:rsidRPr="00574BB3" w:rsidRDefault="00574BB3" w:rsidP="00574BB3">
            <w:pPr>
              <w:keepLines/>
              <w:jc w:val="left"/>
              <w:rPr>
                <w:rFonts w:ascii="Arial" w:eastAsia="Calibri" w:hAnsi="Arial" w:cs="Arial"/>
                <w:color w:val="000000"/>
                <w:sz w:val="18"/>
                <w:szCs w:val="18"/>
                <w:lang w:eastAsia="en-US"/>
              </w:rPr>
            </w:pPr>
            <w:r w:rsidRPr="00574BB3">
              <w:rPr>
                <w:rFonts w:ascii="Arial" w:eastAsia="Calibri" w:hAnsi="Arial" w:cs="Arial"/>
                <w:color w:val="000000"/>
                <w:sz w:val="18"/>
                <w:szCs w:val="18"/>
                <w:lang w:eastAsia="en-US"/>
              </w:rPr>
              <w:t>Supreme Court of Queensland (Court of Appeal)</w:t>
            </w:r>
            <w:r w:rsidRPr="00574BB3">
              <w:rPr>
                <w:rFonts w:ascii="Arial" w:eastAsia="Calibri" w:hAnsi="Arial" w:cs="Arial"/>
                <w:color w:val="000000"/>
                <w:sz w:val="18"/>
                <w:szCs w:val="18"/>
                <w:lang w:eastAsia="en-US"/>
              </w:rPr>
              <w:br/>
              <w:t>[2024] QCA 154</w:t>
            </w:r>
            <w:r w:rsidRPr="00574BB3">
              <w:rPr>
                <w:rFonts w:ascii="Arial" w:eastAsia="Calibri" w:hAnsi="Arial" w:cs="Arial"/>
                <w:color w:val="000000"/>
                <w:sz w:val="18"/>
                <w:szCs w:val="18"/>
                <w:lang w:eastAsia="en-US"/>
              </w:rPr>
              <w:br/>
            </w:r>
          </w:p>
        </w:tc>
        <w:tc>
          <w:tcPr>
            <w:tcW w:w="2409" w:type="dxa"/>
          </w:tcPr>
          <w:p w14:paraId="78D598C8" w14:textId="77777777" w:rsidR="00574BB3" w:rsidRPr="00574BB3" w:rsidRDefault="00574BB3" w:rsidP="00574BB3">
            <w:pPr>
              <w:keepLines/>
              <w:jc w:val="left"/>
              <w:rPr>
                <w:rFonts w:ascii="Arial" w:eastAsia="Calibri" w:hAnsi="Arial" w:cs="Arial"/>
                <w:color w:val="000000"/>
                <w:sz w:val="18"/>
                <w:szCs w:val="18"/>
                <w:lang w:eastAsia="en-US"/>
              </w:rPr>
            </w:pPr>
            <w:r w:rsidRPr="00574BB3">
              <w:rPr>
                <w:rFonts w:ascii="Arial" w:eastAsia="Calibri" w:hAnsi="Arial" w:cs="Arial"/>
                <w:color w:val="000000"/>
                <w:sz w:val="18"/>
                <w:szCs w:val="18"/>
                <w:lang w:eastAsia="en-US"/>
              </w:rPr>
              <w:t xml:space="preserve">Special leave refused </w:t>
            </w:r>
            <w:r w:rsidRPr="00574BB3">
              <w:rPr>
                <w:rFonts w:ascii="Arial" w:eastAsia="Calibri" w:hAnsi="Arial" w:cs="Arial"/>
                <w:color w:val="000000"/>
                <w:sz w:val="18"/>
                <w:szCs w:val="18"/>
                <w:lang w:eastAsia="en-US"/>
              </w:rPr>
              <w:br/>
              <w:t>with costs</w:t>
            </w:r>
            <w:r w:rsidRPr="00574BB3">
              <w:rPr>
                <w:rFonts w:ascii="Arial" w:eastAsia="Calibri" w:hAnsi="Arial" w:cs="Arial"/>
                <w:color w:val="000000"/>
                <w:sz w:val="18"/>
                <w:szCs w:val="18"/>
                <w:lang w:eastAsia="en-US"/>
              </w:rPr>
              <w:br/>
              <w:t>[2025] HCADisp 31</w:t>
            </w:r>
          </w:p>
        </w:tc>
      </w:tr>
      <w:tr w:rsidR="00574BB3" w:rsidRPr="00574BB3" w14:paraId="5649BC0B" w14:textId="77777777" w:rsidTr="004955A8">
        <w:trPr>
          <w:cantSplit/>
          <w:trHeight w:val="400"/>
        </w:trPr>
        <w:tc>
          <w:tcPr>
            <w:tcW w:w="600" w:type="dxa"/>
            <w:shd w:val="clear" w:color="auto" w:fill="auto"/>
          </w:tcPr>
          <w:p w14:paraId="536C5AE8" w14:textId="77777777" w:rsidR="00574BB3" w:rsidRPr="00574BB3" w:rsidRDefault="00574BB3" w:rsidP="00574BB3">
            <w:pPr>
              <w:keepLines/>
              <w:numPr>
                <w:ilvl w:val="0"/>
                <w:numId w:val="1"/>
              </w:numPr>
              <w:spacing w:after="160" w:line="259" w:lineRule="auto"/>
              <w:ind w:right="-27"/>
              <w:jc w:val="right"/>
              <w:rPr>
                <w:rFonts w:ascii="Arial" w:eastAsia="Calibri" w:hAnsi="Arial" w:cs="Arial"/>
                <w:color w:val="000000"/>
                <w:sz w:val="18"/>
                <w:lang w:eastAsia="en-US"/>
              </w:rPr>
            </w:pPr>
          </w:p>
        </w:tc>
        <w:tc>
          <w:tcPr>
            <w:tcW w:w="1987" w:type="dxa"/>
          </w:tcPr>
          <w:p w14:paraId="7EE85C54" w14:textId="77777777" w:rsidR="00574BB3" w:rsidRPr="00574BB3" w:rsidRDefault="00574BB3" w:rsidP="00574BB3">
            <w:pPr>
              <w:keepLines/>
              <w:jc w:val="left"/>
              <w:rPr>
                <w:rFonts w:ascii="Arial" w:eastAsia="Calibri" w:hAnsi="Arial" w:cs="Arial"/>
                <w:bCs/>
                <w:color w:val="000000"/>
                <w:sz w:val="18"/>
                <w:szCs w:val="18"/>
                <w:lang w:eastAsia="en-US"/>
              </w:rPr>
            </w:pPr>
            <w:r w:rsidRPr="00574BB3">
              <w:rPr>
                <w:rFonts w:ascii="Arial" w:eastAsia="Calibri" w:hAnsi="Arial" w:cs="Arial"/>
                <w:bCs/>
                <w:color w:val="000000"/>
                <w:sz w:val="18"/>
                <w:szCs w:val="18"/>
                <w:lang w:eastAsia="en-US"/>
              </w:rPr>
              <w:t>Schulz</w:t>
            </w:r>
          </w:p>
        </w:tc>
        <w:tc>
          <w:tcPr>
            <w:tcW w:w="2551" w:type="dxa"/>
          </w:tcPr>
          <w:p w14:paraId="332B11DB" w14:textId="77777777" w:rsidR="00574BB3" w:rsidRPr="00574BB3" w:rsidRDefault="00574BB3" w:rsidP="00574BB3">
            <w:pPr>
              <w:keepLines/>
              <w:jc w:val="left"/>
              <w:rPr>
                <w:rFonts w:ascii="Arial" w:eastAsia="Calibri" w:hAnsi="Arial" w:cs="Arial"/>
                <w:color w:val="000000"/>
                <w:sz w:val="18"/>
                <w:szCs w:val="18"/>
                <w:lang w:eastAsia="en-US"/>
              </w:rPr>
            </w:pPr>
            <w:r w:rsidRPr="00574BB3">
              <w:rPr>
                <w:rFonts w:ascii="Arial" w:eastAsia="Calibri" w:hAnsi="Arial" w:cs="Arial"/>
                <w:color w:val="000000"/>
                <w:sz w:val="18"/>
                <w:szCs w:val="18"/>
                <w:lang w:eastAsia="en-US"/>
              </w:rPr>
              <w:t>The King</w:t>
            </w:r>
            <w:r w:rsidRPr="00574BB3">
              <w:rPr>
                <w:rFonts w:ascii="Arial" w:eastAsia="Calibri" w:hAnsi="Arial" w:cs="Arial"/>
                <w:color w:val="000000"/>
                <w:sz w:val="18"/>
                <w:szCs w:val="18"/>
                <w:lang w:eastAsia="en-US"/>
              </w:rPr>
              <w:br/>
              <w:t>(B65/2024)</w:t>
            </w:r>
          </w:p>
        </w:tc>
        <w:tc>
          <w:tcPr>
            <w:tcW w:w="2694" w:type="dxa"/>
          </w:tcPr>
          <w:p w14:paraId="1658C478" w14:textId="77777777" w:rsidR="00574BB3" w:rsidRPr="00574BB3" w:rsidRDefault="00574BB3" w:rsidP="00574BB3">
            <w:pPr>
              <w:keepLines/>
              <w:jc w:val="left"/>
              <w:rPr>
                <w:rFonts w:ascii="Arial" w:eastAsia="Calibri" w:hAnsi="Arial" w:cs="Arial"/>
                <w:color w:val="000000"/>
                <w:sz w:val="18"/>
                <w:szCs w:val="18"/>
                <w:lang w:eastAsia="en-US"/>
              </w:rPr>
            </w:pPr>
            <w:r w:rsidRPr="00574BB3">
              <w:rPr>
                <w:rFonts w:ascii="Arial" w:eastAsia="Calibri" w:hAnsi="Arial" w:cs="Arial"/>
                <w:color w:val="000000"/>
                <w:sz w:val="18"/>
                <w:szCs w:val="18"/>
                <w:lang w:eastAsia="en-US"/>
              </w:rPr>
              <w:t>Supreme Court of Queensland (Court of Appeal)</w:t>
            </w:r>
            <w:r w:rsidRPr="00574BB3">
              <w:rPr>
                <w:rFonts w:ascii="Arial" w:eastAsia="Calibri" w:hAnsi="Arial" w:cs="Arial"/>
                <w:color w:val="000000"/>
                <w:sz w:val="18"/>
                <w:szCs w:val="18"/>
                <w:lang w:eastAsia="en-US"/>
              </w:rPr>
              <w:br/>
              <w:t>[2023] QCA 150</w:t>
            </w:r>
            <w:r w:rsidRPr="00574BB3">
              <w:rPr>
                <w:rFonts w:ascii="Arial" w:eastAsia="Calibri" w:hAnsi="Arial" w:cs="Arial"/>
                <w:color w:val="000000"/>
                <w:sz w:val="18"/>
                <w:szCs w:val="18"/>
                <w:lang w:eastAsia="en-US"/>
              </w:rPr>
              <w:br/>
            </w:r>
          </w:p>
        </w:tc>
        <w:tc>
          <w:tcPr>
            <w:tcW w:w="2409" w:type="dxa"/>
          </w:tcPr>
          <w:p w14:paraId="6675F520" w14:textId="77777777" w:rsidR="00574BB3" w:rsidRPr="00574BB3" w:rsidRDefault="00574BB3" w:rsidP="00574BB3">
            <w:pPr>
              <w:keepLines/>
              <w:jc w:val="left"/>
              <w:rPr>
                <w:rFonts w:ascii="Arial" w:eastAsia="Calibri" w:hAnsi="Arial" w:cs="Arial"/>
                <w:color w:val="000000"/>
                <w:sz w:val="18"/>
                <w:szCs w:val="18"/>
                <w:lang w:eastAsia="en-US"/>
              </w:rPr>
            </w:pPr>
            <w:r w:rsidRPr="00574BB3">
              <w:rPr>
                <w:rFonts w:ascii="Arial" w:eastAsia="Calibri" w:hAnsi="Arial" w:cs="Arial"/>
                <w:color w:val="000000"/>
                <w:sz w:val="18"/>
                <w:szCs w:val="18"/>
                <w:lang w:eastAsia="en-US"/>
              </w:rPr>
              <w:t>Special leave refused</w:t>
            </w:r>
            <w:r w:rsidRPr="00574BB3">
              <w:rPr>
                <w:rFonts w:ascii="Arial" w:eastAsia="Calibri" w:hAnsi="Arial" w:cs="Arial"/>
                <w:color w:val="000000"/>
                <w:sz w:val="18"/>
                <w:szCs w:val="18"/>
                <w:lang w:eastAsia="en-US"/>
              </w:rPr>
              <w:br/>
              <w:t>[2025] HCADisp 32</w:t>
            </w:r>
            <w:r w:rsidRPr="00574BB3">
              <w:rPr>
                <w:rFonts w:ascii="Arial" w:eastAsia="Calibri" w:hAnsi="Arial" w:cs="Arial"/>
                <w:color w:val="000000"/>
                <w:sz w:val="18"/>
                <w:szCs w:val="18"/>
                <w:lang w:eastAsia="en-US"/>
              </w:rPr>
              <w:br/>
            </w:r>
          </w:p>
        </w:tc>
      </w:tr>
      <w:tr w:rsidR="00574BB3" w:rsidRPr="00574BB3" w14:paraId="3770265A" w14:textId="77777777" w:rsidTr="004955A8">
        <w:trPr>
          <w:cantSplit/>
          <w:trHeight w:val="400"/>
        </w:trPr>
        <w:tc>
          <w:tcPr>
            <w:tcW w:w="600" w:type="dxa"/>
            <w:shd w:val="clear" w:color="auto" w:fill="auto"/>
          </w:tcPr>
          <w:p w14:paraId="65BFCFA8" w14:textId="77777777" w:rsidR="00574BB3" w:rsidRPr="00574BB3" w:rsidRDefault="00574BB3" w:rsidP="00574BB3">
            <w:pPr>
              <w:keepLines/>
              <w:numPr>
                <w:ilvl w:val="0"/>
                <w:numId w:val="1"/>
              </w:numPr>
              <w:spacing w:after="160" w:line="259" w:lineRule="auto"/>
              <w:ind w:right="-27"/>
              <w:jc w:val="right"/>
              <w:rPr>
                <w:rFonts w:ascii="Arial" w:eastAsia="Calibri" w:hAnsi="Arial" w:cs="Arial"/>
                <w:color w:val="000000"/>
                <w:sz w:val="18"/>
                <w:lang w:eastAsia="en-US"/>
              </w:rPr>
            </w:pPr>
          </w:p>
        </w:tc>
        <w:tc>
          <w:tcPr>
            <w:tcW w:w="1987" w:type="dxa"/>
          </w:tcPr>
          <w:p w14:paraId="0A8E3BD2" w14:textId="77777777" w:rsidR="00574BB3" w:rsidRPr="00574BB3" w:rsidRDefault="00574BB3" w:rsidP="00574BB3">
            <w:pPr>
              <w:keepLines/>
              <w:jc w:val="left"/>
              <w:rPr>
                <w:rFonts w:ascii="Arial" w:eastAsia="Calibri" w:hAnsi="Arial" w:cs="Arial"/>
                <w:bCs/>
                <w:color w:val="000000"/>
                <w:sz w:val="18"/>
                <w:szCs w:val="18"/>
                <w:lang w:eastAsia="en-US"/>
              </w:rPr>
            </w:pPr>
            <w:r w:rsidRPr="00574BB3">
              <w:rPr>
                <w:rFonts w:ascii="Arial" w:eastAsia="Calibri" w:hAnsi="Arial" w:cs="Arial"/>
                <w:bCs/>
                <w:color w:val="000000"/>
                <w:sz w:val="18"/>
                <w:szCs w:val="18"/>
                <w:lang w:eastAsia="en-US"/>
              </w:rPr>
              <w:t>Wikeley</w:t>
            </w:r>
          </w:p>
        </w:tc>
        <w:tc>
          <w:tcPr>
            <w:tcW w:w="2551" w:type="dxa"/>
          </w:tcPr>
          <w:p w14:paraId="0D99AE53" w14:textId="77777777" w:rsidR="00574BB3" w:rsidRPr="00574BB3" w:rsidRDefault="00574BB3" w:rsidP="00574BB3">
            <w:pPr>
              <w:keepLines/>
              <w:jc w:val="left"/>
              <w:rPr>
                <w:rFonts w:ascii="Arial" w:eastAsia="Calibri" w:hAnsi="Arial" w:cs="Arial"/>
                <w:color w:val="000000"/>
                <w:sz w:val="18"/>
                <w:szCs w:val="18"/>
                <w:lang w:eastAsia="en-US"/>
              </w:rPr>
            </w:pPr>
            <w:r w:rsidRPr="00574BB3">
              <w:rPr>
                <w:rFonts w:ascii="Arial" w:eastAsia="Calibri" w:hAnsi="Arial" w:cs="Arial"/>
                <w:color w:val="000000"/>
                <w:sz w:val="18"/>
                <w:szCs w:val="18"/>
                <w:lang w:eastAsia="en-US"/>
              </w:rPr>
              <w:t>Kea Investments Ltd</w:t>
            </w:r>
            <w:r w:rsidRPr="00574BB3">
              <w:rPr>
                <w:rFonts w:ascii="Arial" w:eastAsia="Calibri" w:hAnsi="Arial" w:cs="Arial"/>
                <w:color w:val="000000"/>
                <w:sz w:val="18"/>
                <w:szCs w:val="18"/>
                <w:lang w:eastAsia="en-US"/>
              </w:rPr>
              <w:br/>
              <w:t>(B66/2024)</w:t>
            </w:r>
          </w:p>
        </w:tc>
        <w:tc>
          <w:tcPr>
            <w:tcW w:w="2694" w:type="dxa"/>
          </w:tcPr>
          <w:p w14:paraId="5BC1611F" w14:textId="77777777" w:rsidR="00574BB3" w:rsidRPr="00574BB3" w:rsidRDefault="00574BB3" w:rsidP="00574BB3">
            <w:pPr>
              <w:keepLines/>
              <w:jc w:val="left"/>
              <w:rPr>
                <w:rFonts w:ascii="Arial" w:eastAsia="Calibri" w:hAnsi="Arial" w:cs="Arial"/>
                <w:color w:val="000000"/>
                <w:sz w:val="18"/>
                <w:szCs w:val="18"/>
                <w:lang w:eastAsia="en-US"/>
              </w:rPr>
            </w:pPr>
            <w:r w:rsidRPr="00574BB3">
              <w:rPr>
                <w:rFonts w:ascii="Arial" w:eastAsia="Calibri" w:hAnsi="Arial" w:cs="Arial"/>
                <w:color w:val="000000"/>
                <w:sz w:val="18"/>
                <w:szCs w:val="18"/>
                <w:lang w:eastAsia="en-US"/>
              </w:rPr>
              <w:t>Supreme Court of Queensland (Court of Appeal)</w:t>
            </w:r>
            <w:r w:rsidRPr="00574BB3">
              <w:rPr>
                <w:rFonts w:ascii="Arial" w:eastAsia="Calibri" w:hAnsi="Arial" w:cs="Arial"/>
                <w:color w:val="000000"/>
                <w:sz w:val="18"/>
                <w:szCs w:val="18"/>
                <w:lang w:eastAsia="en-US"/>
              </w:rPr>
              <w:br/>
              <w:t>[2024] QCA 201</w:t>
            </w:r>
          </w:p>
        </w:tc>
        <w:tc>
          <w:tcPr>
            <w:tcW w:w="2409" w:type="dxa"/>
          </w:tcPr>
          <w:p w14:paraId="24B7BA3B" w14:textId="77777777" w:rsidR="00574BB3" w:rsidRPr="00574BB3" w:rsidRDefault="00574BB3" w:rsidP="00574BB3">
            <w:pPr>
              <w:keepLines/>
              <w:jc w:val="left"/>
              <w:rPr>
                <w:rFonts w:ascii="Arial" w:eastAsia="Calibri" w:hAnsi="Arial" w:cs="Arial"/>
                <w:color w:val="000000"/>
                <w:sz w:val="18"/>
                <w:szCs w:val="18"/>
                <w:lang w:eastAsia="en-US"/>
              </w:rPr>
            </w:pPr>
            <w:r w:rsidRPr="00574BB3">
              <w:rPr>
                <w:rFonts w:ascii="Arial" w:eastAsia="Calibri" w:hAnsi="Arial" w:cs="Arial"/>
                <w:color w:val="000000"/>
                <w:sz w:val="18"/>
                <w:szCs w:val="18"/>
                <w:lang w:eastAsia="en-US"/>
              </w:rPr>
              <w:t xml:space="preserve">Special leave refused </w:t>
            </w:r>
            <w:r w:rsidRPr="00574BB3">
              <w:rPr>
                <w:rFonts w:ascii="Arial" w:eastAsia="Calibri" w:hAnsi="Arial" w:cs="Arial"/>
                <w:color w:val="000000"/>
                <w:sz w:val="18"/>
                <w:szCs w:val="18"/>
                <w:lang w:eastAsia="en-US"/>
              </w:rPr>
              <w:br/>
              <w:t>with costs</w:t>
            </w:r>
            <w:r w:rsidRPr="00574BB3">
              <w:rPr>
                <w:rFonts w:ascii="Arial" w:eastAsia="Calibri" w:hAnsi="Arial" w:cs="Arial"/>
                <w:color w:val="000000"/>
                <w:sz w:val="18"/>
                <w:szCs w:val="18"/>
                <w:lang w:eastAsia="en-US"/>
              </w:rPr>
              <w:br/>
              <w:t>[2025] HCADisp 33</w:t>
            </w:r>
            <w:r w:rsidRPr="00574BB3">
              <w:rPr>
                <w:rFonts w:ascii="Arial" w:eastAsia="Calibri" w:hAnsi="Arial" w:cs="Arial"/>
                <w:color w:val="000000"/>
                <w:sz w:val="18"/>
                <w:szCs w:val="18"/>
                <w:lang w:eastAsia="en-US"/>
              </w:rPr>
              <w:br/>
            </w:r>
          </w:p>
        </w:tc>
      </w:tr>
      <w:tr w:rsidR="00574BB3" w:rsidRPr="00574BB3" w14:paraId="7286BE75" w14:textId="77777777" w:rsidTr="004955A8">
        <w:trPr>
          <w:cantSplit/>
          <w:trHeight w:val="400"/>
        </w:trPr>
        <w:tc>
          <w:tcPr>
            <w:tcW w:w="600" w:type="dxa"/>
            <w:shd w:val="clear" w:color="auto" w:fill="auto"/>
          </w:tcPr>
          <w:p w14:paraId="647C1805" w14:textId="77777777" w:rsidR="00574BB3" w:rsidRPr="00574BB3" w:rsidRDefault="00574BB3" w:rsidP="00574BB3">
            <w:pPr>
              <w:keepLines/>
              <w:numPr>
                <w:ilvl w:val="0"/>
                <w:numId w:val="1"/>
              </w:numPr>
              <w:spacing w:after="160" w:line="259" w:lineRule="auto"/>
              <w:ind w:right="-27"/>
              <w:jc w:val="right"/>
              <w:rPr>
                <w:rFonts w:ascii="Arial" w:eastAsia="Calibri" w:hAnsi="Arial" w:cs="Arial"/>
                <w:color w:val="000000"/>
                <w:sz w:val="18"/>
                <w:lang w:eastAsia="en-US"/>
              </w:rPr>
            </w:pPr>
          </w:p>
        </w:tc>
        <w:tc>
          <w:tcPr>
            <w:tcW w:w="1987" w:type="dxa"/>
          </w:tcPr>
          <w:p w14:paraId="07B2630B" w14:textId="77777777" w:rsidR="00574BB3" w:rsidRPr="00574BB3" w:rsidRDefault="00574BB3" w:rsidP="00574BB3">
            <w:pPr>
              <w:keepLines/>
              <w:jc w:val="left"/>
              <w:rPr>
                <w:rFonts w:ascii="Arial" w:eastAsia="Calibri" w:hAnsi="Arial" w:cs="Arial"/>
                <w:bCs/>
                <w:color w:val="000000"/>
                <w:sz w:val="18"/>
                <w:szCs w:val="18"/>
                <w:lang w:eastAsia="en-US"/>
              </w:rPr>
            </w:pPr>
            <w:r w:rsidRPr="00574BB3">
              <w:rPr>
                <w:rFonts w:ascii="Arial" w:eastAsia="Calibri" w:hAnsi="Arial" w:cs="Arial"/>
                <w:bCs/>
                <w:color w:val="000000"/>
                <w:sz w:val="18"/>
                <w:szCs w:val="18"/>
                <w:lang w:eastAsia="en-US"/>
              </w:rPr>
              <w:t>The Attorney-General for the State of Queensland</w:t>
            </w:r>
            <w:r w:rsidRPr="00574BB3">
              <w:rPr>
                <w:rFonts w:ascii="Arial" w:eastAsia="Calibri" w:hAnsi="Arial" w:cs="Arial"/>
                <w:bCs/>
                <w:color w:val="000000"/>
                <w:sz w:val="18"/>
                <w:szCs w:val="18"/>
                <w:lang w:eastAsia="en-US"/>
              </w:rPr>
              <w:br/>
            </w:r>
          </w:p>
        </w:tc>
        <w:tc>
          <w:tcPr>
            <w:tcW w:w="2551" w:type="dxa"/>
          </w:tcPr>
          <w:p w14:paraId="618E4DB3" w14:textId="77777777" w:rsidR="00574BB3" w:rsidRPr="00574BB3" w:rsidRDefault="00574BB3" w:rsidP="00574BB3">
            <w:pPr>
              <w:keepLines/>
              <w:jc w:val="left"/>
              <w:rPr>
                <w:rFonts w:ascii="Arial" w:eastAsia="Calibri" w:hAnsi="Arial" w:cs="Arial"/>
                <w:color w:val="000000"/>
                <w:sz w:val="18"/>
                <w:szCs w:val="18"/>
                <w:lang w:eastAsia="en-US"/>
              </w:rPr>
            </w:pPr>
            <w:r w:rsidRPr="00574BB3">
              <w:rPr>
                <w:rFonts w:ascii="Arial" w:eastAsia="Calibri" w:hAnsi="Arial" w:cs="Arial"/>
                <w:color w:val="000000"/>
                <w:sz w:val="18"/>
                <w:szCs w:val="18"/>
                <w:lang w:eastAsia="en-US"/>
              </w:rPr>
              <w:t>Robinson</w:t>
            </w:r>
            <w:r w:rsidRPr="00574BB3">
              <w:rPr>
                <w:rFonts w:ascii="Arial" w:eastAsia="Calibri" w:hAnsi="Arial" w:cs="Arial"/>
                <w:color w:val="000000"/>
                <w:sz w:val="18"/>
                <w:szCs w:val="18"/>
                <w:lang w:eastAsia="en-US"/>
              </w:rPr>
              <w:br/>
              <w:t>(B69/2024)</w:t>
            </w:r>
          </w:p>
        </w:tc>
        <w:tc>
          <w:tcPr>
            <w:tcW w:w="2694" w:type="dxa"/>
          </w:tcPr>
          <w:p w14:paraId="2B47A86A" w14:textId="77777777" w:rsidR="00574BB3" w:rsidRPr="00574BB3" w:rsidRDefault="00574BB3" w:rsidP="00574BB3">
            <w:pPr>
              <w:keepLines/>
              <w:jc w:val="left"/>
              <w:rPr>
                <w:rFonts w:ascii="Arial" w:eastAsia="Calibri" w:hAnsi="Arial" w:cs="Arial"/>
                <w:color w:val="000000"/>
                <w:sz w:val="18"/>
                <w:szCs w:val="18"/>
                <w:lang w:eastAsia="en-US"/>
              </w:rPr>
            </w:pPr>
            <w:r w:rsidRPr="00574BB3">
              <w:rPr>
                <w:rFonts w:ascii="Arial" w:eastAsia="Calibri" w:hAnsi="Arial" w:cs="Arial"/>
                <w:color w:val="000000"/>
                <w:sz w:val="18"/>
                <w:szCs w:val="18"/>
                <w:lang w:eastAsia="en-US"/>
              </w:rPr>
              <w:t>Supreme Court of Queensland (Court of Appeal)</w:t>
            </w:r>
            <w:r w:rsidRPr="00574BB3">
              <w:rPr>
                <w:rFonts w:ascii="Arial" w:eastAsia="Calibri" w:hAnsi="Arial" w:cs="Arial"/>
                <w:color w:val="000000"/>
                <w:sz w:val="18"/>
                <w:szCs w:val="18"/>
                <w:lang w:eastAsia="en-US"/>
              </w:rPr>
              <w:br/>
              <w:t>[2024] QCA 206</w:t>
            </w:r>
          </w:p>
        </w:tc>
        <w:tc>
          <w:tcPr>
            <w:tcW w:w="2409" w:type="dxa"/>
          </w:tcPr>
          <w:p w14:paraId="7714C2EC" w14:textId="77777777" w:rsidR="00574BB3" w:rsidRPr="00574BB3" w:rsidRDefault="00574BB3" w:rsidP="00574BB3">
            <w:pPr>
              <w:keepLines/>
              <w:jc w:val="left"/>
              <w:rPr>
                <w:rFonts w:ascii="Arial" w:eastAsia="Calibri" w:hAnsi="Arial" w:cs="Arial"/>
                <w:color w:val="000000"/>
                <w:sz w:val="18"/>
                <w:szCs w:val="18"/>
                <w:lang w:eastAsia="en-US"/>
              </w:rPr>
            </w:pPr>
            <w:r w:rsidRPr="00574BB3">
              <w:rPr>
                <w:rFonts w:ascii="Arial" w:eastAsia="Calibri" w:hAnsi="Arial" w:cs="Arial"/>
                <w:color w:val="000000"/>
                <w:sz w:val="18"/>
                <w:szCs w:val="18"/>
                <w:lang w:eastAsia="en-US"/>
              </w:rPr>
              <w:t xml:space="preserve">Special leave refused </w:t>
            </w:r>
            <w:r w:rsidRPr="00574BB3">
              <w:rPr>
                <w:rFonts w:ascii="Arial" w:eastAsia="Calibri" w:hAnsi="Arial" w:cs="Arial"/>
                <w:color w:val="000000"/>
                <w:sz w:val="18"/>
                <w:szCs w:val="18"/>
                <w:lang w:eastAsia="en-US"/>
              </w:rPr>
              <w:br/>
              <w:t>with costs</w:t>
            </w:r>
            <w:r w:rsidRPr="00574BB3">
              <w:rPr>
                <w:rFonts w:ascii="Arial" w:eastAsia="Calibri" w:hAnsi="Arial" w:cs="Arial"/>
                <w:color w:val="000000"/>
                <w:sz w:val="18"/>
                <w:szCs w:val="18"/>
                <w:lang w:eastAsia="en-US"/>
              </w:rPr>
              <w:br/>
              <w:t>[2025] HCADisp 34</w:t>
            </w:r>
            <w:r w:rsidRPr="00574BB3">
              <w:rPr>
                <w:rFonts w:ascii="Arial" w:eastAsia="Calibri" w:hAnsi="Arial" w:cs="Arial"/>
                <w:color w:val="000000"/>
                <w:sz w:val="18"/>
                <w:szCs w:val="18"/>
                <w:lang w:eastAsia="en-US"/>
              </w:rPr>
              <w:br/>
            </w:r>
          </w:p>
        </w:tc>
      </w:tr>
      <w:tr w:rsidR="00574BB3" w:rsidRPr="00574BB3" w14:paraId="31990472" w14:textId="77777777" w:rsidTr="004955A8">
        <w:trPr>
          <w:cantSplit/>
          <w:trHeight w:val="400"/>
        </w:trPr>
        <w:tc>
          <w:tcPr>
            <w:tcW w:w="600" w:type="dxa"/>
            <w:shd w:val="clear" w:color="auto" w:fill="auto"/>
          </w:tcPr>
          <w:p w14:paraId="36458FE8" w14:textId="77777777" w:rsidR="00574BB3" w:rsidRPr="00574BB3" w:rsidRDefault="00574BB3" w:rsidP="00574BB3">
            <w:pPr>
              <w:keepLines/>
              <w:numPr>
                <w:ilvl w:val="0"/>
                <w:numId w:val="1"/>
              </w:numPr>
              <w:spacing w:after="160" w:line="259" w:lineRule="auto"/>
              <w:ind w:right="-27"/>
              <w:jc w:val="right"/>
              <w:rPr>
                <w:rFonts w:ascii="Arial" w:eastAsia="Calibri" w:hAnsi="Arial" w:cs="Arial"/>
                <w:color w:val="000000"/>
                <w:sz w:val="18"/>
                <w:lang w:eastAsia="en-US"/>
              </w:rPr>
            </w:pPr>
          </w:p>
        </w:tc>
        <w:tc>
          <w:tcPr>
            <w:tcW w:w="1987" w:type="dxa"/>
          </w:tcPr>
          <w:p w14:paraId="25AE856F" w14:textId="77777777" w:rsidR="00574BB3" w:rsidRPr="00574BB3" w:rsidRDefault="00574BB3" w:rsidP="00574BB3">
            <w:pPr>
              <w:keepLines/>
              <w:jc w:val="left"/>
              <w:rPr>
                <w:rFonts w:ascii="Arial" w:eastAsia="Calibri" w:hAnsi="Arial" w:cs="Arial"/>
                <w:bCs/>
                <w:color w:val="000000"/>
                <w:sz w:val="18"/>
                <w:szCs w:val="18"/>
                <w:lang w:eastAsia="en-US"/>
              </w:rPr>
            </w:pPr>
            <w:r w:rsidRPr="00574BB3">
              <w:rPr>
                <w:rFonts w:ascii="Arial" w:eastAsia="Calibri" w:hAnsi="Arial" w:cs="Arial"/>
                <w:bCs/>
                <w:color w:val="000000"/>
                <w:sz w:val="18"/>
                <w:szCs w:val="18"/>
                <w:lang w:eastAsia="en-US"/>
              </w:rPr>
              <w:t>Michael Stewart by his litigation guardian Carol Schwarzman</w:t>
            </w:r>
            <w:r w:rsidRPr="00574BB3">
              <w:rPr>
                <w:rFonts w:ascii="Arial" w:eastAsia="Calibri" w:hAnsi="Arial" w:cs="Arial"/>
                <w:bCs/>
                <w:color w:val="000000"/>
                <w:sz w:val="18"/>
                <w:szCs w:val="18"/>
                <w:lang w:eastAsia="en-US"/>
              </w:rPr>
              <w:br/>
            </w:r>
          </w:p>
        </w:tc>
        <w:tc>
          <w:tcPr>
            <w:tcW w:w="2551" w:type="dxa"/>
          </w:tcPr>
          <w:p w14:paraId="3341B81C" w14:textId="77777777" w:rsidR="00574BB3" w:rsidRPr="00574BB3" w:rsidRDefault="00574BB3" w:rsidP="00574BB3">
            <w:pPr>
              <w:keepLines/>
              <w:jc w:val="left"/>
              <w:rPr>
                <w:rFonts w:ascii="Arial" w:eastAsia="Calibri" w:hAnsi="Arial" w:cs="Arial"/>
                <w:color w:val="000000"/>
                <w:sz w:val="18"/>
                <w:szCs w:val="18"/>
                <w:lang w:eastAsia="en-US"/>
              </w:rPr>
            </w:pPr>
            <w:r w:rsidRPr="00574BB3">
              <w:rPr>
                <w:rFonts w:ascii="Arial" w:eastAsia="Calibri" w:hAnsi="Arial" w:cs="Arial"/>
                <w:color w:val="000000"/>
                <w:sz w:val="18"/>
                <w:szCs w:val="18"/>
                <w:lang w:eastAsia="en-US"/>
              </w:rPr>
              <w:t>Metro North Hospital and Health Service (ABN 184 996 277 942)</w:t>
            </w:r>
            <w:r w:rsidRPr="00574BB3">
              <w:rPr>
                <w:rFonts w:ascii="Arial" w:eastAsia="Calibri" w:hAnsi="Arial" w:cs="Arial"/>
                <w:color w:val="000000"/>
                <w:sz w:val="18"/>
                <w:szCs w:val="18"/>
                <w:lang w:eastAsia="en-US"/>
              </w:rPr>
              <w:br/>
              <w:t>(B71/2024)</w:t>
            </w:r>
            <w:r w:rsidRPr="00574BB3">
              <w:rPr>
                <w:rFonts w:ascii="Arial" w:eastAsia="Calibri" w:hAnsi="Arial" w:cs="Arial"/>
                <w:color w:val="000000"/>
                <w:sz w:val="18"/>
                <w:szCs w:val="18"/>
                <w:lang w:eastAsia="en-US"/>
              </w:rPr>
              <w:br/>
            </w:r>
          </w:p>
        </w:tc>
        <w:tc>
          <w:tcPr>
            <w:tcW w:w="2694" w:type="dxa"/>
          </w:tcPr>
          <w:p w14:paraId="7B40DA44" w14:textId="77777777" w:rsidR="00574BB3" w:rsidRPr="00574BB3" w:rsidRDefault="00574BB3" w:rsidP="00574BB3">
            <w:pPr>
              <w:keepLines/>
              <w:jc w:val="left"/>
              <w:rPr>
                <w:rFonts w:ascii="Arial" w:eastAsia="Calibri" w:hAnsi="Arial" w:cs="Arial"/>
                <w:color w:val="000000"/>
                <w:sz w:val="18"/>
                <w:szCs w:val="18"/>
                <w:lang w:eastAsia="en-US"/>
              </w:rPr>
            </w:pPr>
            <w:r w:rsidRPr="00574BB3">
              <w:rPr>
                <w:rFonts w:ascii="Arial" w:eastAsia="Calibri" w:hAnsi="Arial" w:cs="Arial"/>
                <w:color w:val="000000"/>
                <w:sz w:val="18"/>
                <w:szCs w:val="18"/>
                <w:lang w:eastAsia="en-US"/>
              </w:rPr>
              <w:t>Supreme Court of Queensland (Court of Appeal)</w:t>
            </w:r>
            <w:r w:rsidRPr="00574BB3">
              <w:rPr>
                <w:rFonts w:ascii="Arial" w:eastAsia="Calibri" w:hAnsi="Arial" w:cs="Arial"/>
                <w:color w:val="000000"/>
                <w:sz w:val="18"/>
                <w:szCs w:val="18"/>
                <w:lang w:eastAsia="en-US"/>
              </w:rPr>
              <w:br/>
              <w:t>[2024] QCA 225</w:t>
            </w:r>
          </w:p>
        </w:tc>
        <w:tc>
          <w:tcPr>
            <w:tcW w:w="2409" w:type="dxa"/>
          </w:tcPr>
          <w:p w14:paraId="02026994" w14:textId="77777777" w:rsidR="00574BB3" w:rsidRPr="00574BB3" w:rsidRDefault="00574BB3" w:rsidP="00574BB3">
            <w:pPr>
              <w:keepLines/>
              <w:jc w:val="left"/>
              <w:rPr>
                <w:rFonts w:ascii="Arial" w:eastAsia="Calibri" w:hAnsi="Arial" w:cs="Arial"/>
                <w:b/>
                <w:bCs/>
                <w:color w:val="000000"/>
                <w:sz w:val="18"/>
                <w:szCs w:val="18"/>
                <w:lang w:eastAsia="en-US"/>
              </w:rPr>
            </w:pPr>
            <w:r w:rsidRPr="00574BB3">
              <w:rPr>
                <w:rFonts w:ascii="Arial" w:eastAsia="Calibri" w:hAnsi="Arial" w:cs="Arial"/>
                <w:b/>
                <w:bCs/>
                <w:color w:val="000000"/>
                <w:sz w:val="18"/>
                <w:szCs w:val="18"/>
                <w:lang w:eastAsia="en-US"/>
              </w:rPr>
              <w:t>Special leave granted</w:t>
            </w:r>
            <w:r w:rsidRPr="00574BB3">
              <w:rPr>
                <w:rFonts w:ascii="Arial" w:eastAsia="Calibri" w:hAnsi="Arial" w:cs="Arial"/>
                <w:b/>
                <w:bCs/>
                <w:color w:val="000000"/>
                <w:sz w:val="18"/>
                <w:szCs w:val="18"/>
                <w:lang w:eastAsia="en-US"/>
              </w:rPr>
              <w:br/>
              <w:t>[2025] HCADisp 35</w:t>
            </w:r>
          </w:p>
        </w:tc>
      </w:tr>
      <w:tr w:rsidR="00574BB3" w:rsidRPr="00574BB3" w14:paraId="67FD46DF" w14:textId="77777777" w:rsidTr="004955A8">
        <w:trPr>
          <w:cantSplit/>
          <w:trHeight w:val="400"/>
        </w:trPr>
        <w:tc>
          <w:tcPr>
            <w:tcW w:w="600" w:type="dxa"/>
            <w:shd w:val="clear" w:color="auto" w:fill="auto"/>
          </w:tcPr>
          <w:p w14:paraId="564C4D4D" w14:textId="77777777" w:rsidR="00574BB3" w:rsidRPr="00574BB3" w:rsidRDefault="00574BB3" w:rsidP="00574BB3">
            <w:pPr>
              <w:keepLines/>
              <w:numPr>
                <w:ilvl w:val="0"/>
                <w:numId w:val="1"/>
              </w:numPr>
              <w:spacing w:after="160" w:line="259" w:lineRule="auto"/>
              <w:ind w:right="-27"/>
              <w:jc w:val="right"/>
              <w:rPr>
                <w:rFonts w:ascii="Arial" w:eastAsia="Calibri" w:hAnsi="Arial" w:cs="Arial"/>
                <w:color w:val="000000"/>
                <w:sz w:val="18"/>
                <w:lang w:eastAsia="en-US"/>
              </w:rPr>
            </w:pPr>
          </w:p>
        </w:tc>
        <w:tc>
          <w:tcPr>
            <w:tcW w:w="1987" w:type="dxa"/>
          </w:tcPr>
          <w:p w14:paraId="483E632E" w14:textId="77777777" w:rsidR="00574BB3" w:rsidRPr="00574BB3" w:rsidRDefault="00574BB3" w:rsidP="00574BB3">
            <w:pPr>
              <w:keepLines/>
              <w:jc w:val="left"/>
              <w:rPr>
                <w:rFonts w:ascii="Arial" w:eastAsia="Calibri" w:hAnsi="Arial" w:cs="Arial"/>
                <w:bCs/>
                <w:color w:val="000000"/>
                <w:sz w:val="18"/>
                <w:szCs w:val="18"/>
                <w:lang w:eastAsia="en-US"/>
              </w:rPr>
            </w:pPr>
            <w:r w:rsidRPr="00574BB3">
              <w:rPr>
                <w:rFonts w:ascii="Arial" w:eastAsia="Calibri" w:hAnsi="Arial" w:cs="Arial"/>
                <w:bCs/>
                <w:color w:val="000000"/>
                <w:sz w:val="18"/>
                <w:szCs w:val="18"/>
                <w:lang w:eastAsia="en-US"/>
              </w:rPr>
              <w:t>Motor Accidents (Compensation) Commission</w:t>
            </w:r>
          </w:p>
        </w:tc>
        <w:tc>
          <w:tcPr>
            <w:tcW w:w="2551" w:type="dxa"/>
          </w:tcPr>
          <w:p w14:paraId="1C6FBE3E" w14:textId="77777777" w:rsidR="00574BB3" w:rsidRPr="00574BB3" w:rsidRDefault="00574BB3" w:rsidP="00574BB3">
            <w:pPr>
              <w:keepLines/>
              <w:jc w:val="left"/>
              <w:rPr>
                <w:rFonts w:ascii="Arial" w:eastAsia="Calibri" w:hAnsi="Arial" w:cs="Arial"/>
                <w:color w:val="000000"/>
                <w:sz w:val="18"/>
                <w:szCs w:val="18"/>
                <w:lang w:eastAsia="en-US"/>
              </w:rPr>
            </w:pPr>
            <w:r w:rsidRPr="00574BB3">
              <w:rPr>
                <w:rFonts w:ascii="Arial" w:eastAsia="Calibri" w:hAnsi="Arial" w:cs="Arial"/>
                <w:color w:val="000000"/>
                <w:sz w:val="18"/>
                <w:szCs w:val="18"/>
                <w:lang w:eastAsia="en-US"/>
              </w:rPr>
              <w:t>Motor Accidents Insurance Board</w:t>
            </w:r>
            <w:r w:rsidRPr="00574BB3">
              <w:rPr>
                <w:rFonts w:ascii="Arial" w:eastAsia="Calibri" w:hAnsi="Arial" w:cs="Arial"/>
                <w:color w:val="000000"/>
                <w:sz w:val="18"/>
                <w:szCs w:val="18"/>
                <w:lang w:eastAsia="en-US"/>
              </w:rPr>
              <w:br/>
              <w:t>(D3/2024)</w:t>
            </w:r>
          </w:p>
        </w:tc>
        <w:tc>
          <w:tcPr>
            <w:tcW w:w="2694" w:type="dxa"/>
          </w:tcPr>
          <w:p w14:paraId="05E224E6" w14:textId="77777777" w:rsidR="00574BB3" w:rsidRPr="00574BB3" w:rsidRDefault="00574BB3" w:rsidP="00574BB3">
            <w:pPr>
              <w:keepLines/>
              <w:jc w:val="left"/>
              <w:rPr>
                <w:rFonts w:ascii="Arial" w:eastAsia="Calibri" w:hAnsi="Arial" w:cs="Arial"/>
                <w:color w:val="000000"/>
                <w:sz w:val="18"/>
                <w:szCs w:val="18"/>
                <w:lang w:eastAsia="en-US"/>
              </w:rPr>
            </w:pPr>
            <w:r w:rsidRPr="00574BB3">
              <w:rPr>
                <w:rFonts w:ascii="Arial" w:eastAsia="Calibri" w:hAnsi="Arial" w:cs="Arial"/>
                <w:color w:val="000000"/>
                <w:sz w:val="18"/>
                <w:szCs w:val="18"/>
                <w:lang w:eastAsia="en-US"/>
              </w:rPr>
              <w:t xml:space="preserve">Supreme Court of the </w:t>
            </w:r>
            <w:r w:rsidRPr="00574BB3">
              <w:rPr>
                <w:rFonts w:ascii="Arial" w:eastAsia="Calibri" w:hAnsi="Arial" w:cs="Arial"/>
                <w:color w:val="000000"/>
                <w:sz w:val="18"/>
                <w:szCs w:val="18"/>
                <w:lang w:eastAsia="en-US"/>
              </w:rPr>
              <w:br/>
              <w:t xml:space="preserve">Northern Territory </w:t>
            </w:r>
            <w:r w:rsidRPr="00574BB3">
              <w:rPr>
                <w:rFonts w:ascii="Arial" w:eastAsia="Calibri" w:hAnsi="Arial" w:cs="Arial"/>
                <w:color w:val="000000"/>
                <w:sz w:val="18"/>
                <w:szCs w:val="18"/>
                <w:lang w:eastAsia="en-US"/>
              </w:rPr>
              <w:br/>
              <w:t>(Court of Appeal)</w:t>
            </w:r>
            <w:r w:rsidRPr="00574BB3">
              <w:rPr>
                <w:rFonts w:ascii="Arial" w:eastAsia="Calibri" w:hAnsi="Arial" w:cs="Arial"/>
                <w:color w:val="000000"/>
                <w:sz w:val="18"/>
                <w:szCs w:val="18"/>
                <w:lang w:eastAsia="en-US"/>
              </w:rPr>
              <w:br/>
              <w:t>[2024] NTCA 5</w:t>
            </w:r>
            <w:r w:rsidRPr="00574BB3">
              <w:rPr>
                <w:rFonts w:ascii="Arial" w:eastAsia="Calibri" w:hAnsi="Arial" w:cs="Arial"/>
                <w:color w:val="000000"/>
                <w:sz w:val="18"/>
                <w:szCs w:val="18"/>
                <w:lang w:eastAsia="en-US"/>
              </w:rPr>
              <w:br/>
            </w:r>
          </w:p>
        </w:tc>
        <w:tc>
          <w:tcPr>
            <w:tcW w:w="2409" w:type="dxa"/>
          </w:tcPr>
          <w:p w14:paraId="4FAE2CE6" w14:textId="77777777" w:rsidR="00574BB3" w:rsidRPr="00574BB3" w:rsidRDefault="00574BB3" w:rsidP="00574BB3">
            <w:pPr>
              <w:keepLines/>
              <w:jc w:val="left"/>
              <w:rPr>
                <w:rFonts w:ascii="Arial" w:eastAsia="Calibri" w:hAnsi="Arial" w:cs="Arial"/>
                <w:color w:val="000000"/>
                <w:sz w:val="18"/>
                <w:szCs w:val="18"/>
                <w:lang w:eastAsia="en-US"/>
              </w:rPr>
            </w:pPr>
            <w:r w:rsidRPr="00574BB3">
              <w:rPr>
                <w:rFonts w:ascii="Arial" w:eastAsia="Calibri" w:hAnsi="Arial" w:cs="Arial"/>
                <w:color w:val="000000"/>
                <w:sz w:val="18"/>
                <w:szCs w:val="18"/>
                <w:lang w:eastAsia="en-US"/>
              </w:rPr>
              <w:t xml:space="preserve">Special leave refused </w:t>
            </w:r>
            <w:r w:rsidRPr="00574BB3">
              <w:rPr>
                <w:rFonts w:ascii="Arial" w:eastAsia="Calibri" w:hAnsi="Arial" w:cs="Arial"/>
                <w:color w:val="000000"/>
                <w:sz w:val="18"/>
                <w:szCs w:val="18"/>
                <w:lang w:eastAsia="en-US"/>
              </w:rPr>
              <w:br/>
              <w:t>with costs</w:t>
            </w:r>
            <w:r w:rsidRPr="00574BB3">
              <w:rPr>
                <w:rFonts w:ascii="Arial" w:eastAsia="Calibri" w:hAnsi="Arial" w:cs="Arial"/>
                <w:color w:val="000000"/>
                <w:sz w:val="18"/>
                <w:szCs w:val="18"/>
                <w:lang w:eastAsia="en-US"/>
              </w:rPr>
              <w:br/>
              <w:t>[2025] HCADisp 36</w:t>
            </w:r>
            <w:r w:rsidRPr="00574BB3">
              <w:rPr>
                <w:rFonts w:ascii="Arial" w:eastAsia="Calibri" w:hAnsi="Arial" w:cs="Arial"/>
                <w:color w:val="000000"/>
                <w:sz w:val="18"/>
                <w:szCs w:val="18"/>
                <w:lang w:eastAsia="en-US"/>
              </w:rPr>
              <w:br/>
            </w:r>
          </w:p>
        </w:tc>
      </w:tr>
      <w:tr w:rsidR="00574BB3" w:rsidRPr="00574BB3" w14:paraId="0675FA15" w14:textId="77777777" w:rsidTr="004955A8">
        <w:trPr>
          <w:cantSplit/>
          <w:trHeight w:val="400"/>
        </w:trPr>
        <w:tc>
          <w:tcPr>
            <w:tcW w:w="600" w:type="dxa"/>
            <w:shd w:val="clear" w:color="auto" w:fill="auto"/>
          </w:tcPr>
          <w:p w14:paraId="7A94D89D" w14:textId="77777777" w:rsidR="00574BB3" w:rsidRPr="00574BB3" w:rsidRDefault="00574BB3" w:rsidP="00574BB3">
            <w:pPr>
              <w:keepLines/>
              <w:numPr>
                <w:ilvl w:val="0"/>
                <w:numId w:val="1"/>
              </w:numPr>
              <w:spacing w:after="160" w:line="259" w:lineRule="auto"/>
              <w:ind w:right="-27"/>
              <w:jc w:val="right"/>
              <w:rPr>
                <w:rFonts w:ascii="Arial" w:eastAsia="Calibri" w:hAnsi="Arial" w:cs="Arial"/>
                <w:color w:val="000000"/>
                <w:sz w:val="18"/>
                <w:lang w:eastAsia="en-US"/>
              </w:rPr>
            </w:pPr>
          </w:p>
        </w:tc>
        <w:tc>
          <w:tcPr>
            <w:tcW w:w="1987" w:type="dxa"/>
          </w:tcPr>
          <w:p w14:paraId="3B46E5B0" w14:textId="77777777" w:rsidR="00574BB3" w:rsidRPr="00574BB3" w:rsidRDefault="00574BB3" w:rsidP="00574BB3">
            <w:pPr>
              <w:keepLines/>
              <w:jc w:val="left"/>
              <w:rPr>
                <w:rFonts w:ascii="Arial" w:eastAsia="Calibri" w:hAnsi="Arial" w:cs="Arial"/>
                <w:bCs/>
                <w:color w:val="000000"/>
                <w:sz w:val="18"/>
                <w:szCs w:val="18"/>
                <w:lang w:eastAsia="en-US"/>
              </w:rPr>
            </w:pPr>
            <w:r w:rsidRPr="00574BB3">
              <w:rPr>
                <w:rFonts w:ascii="Arial" w:eastAsia="Calibri" w:hAnsi="Arial" w:cs="Arial"/>
                <w:bCs/>
                <w:color w:val="000000"/>
                <w:sz w:val="18"/>
                <w:szCs w:val="18"/>
                <w:lang w:eastAsia="en-US"/>
              </w:rPr>
              <w:t>Davey</w:t>
            </w:r>
          </w:p>
        </w:tc>
        <w:tc>
          <w:tcPr>
            <w:tcW w:w="2551" w:type="dxa"/>
          </w:tcPr>
          <w:p w14:paraId="29E66515" w14:textId="77777777" w:rsidR="00574BB3" w:rsidRPr="00574BB3" w:rsidRDefault="00574BB3" w:rsidP="00574BB3">
            <w:pPr>
              <w:keepLines/>
              <w:jc w:val="left"/>
              <w:rPr>
                <w:rFonts w:ascii="Arial" w:eastAsia="Calibri" w:hAnsi="Arial" w:cs="Arial"/>
                <w:color w:val="000000"/>
                <w:sz w:val="18"/>
                <w:szCs w:val="18"/>
                <w:lang w:eastAsia="en-US"/>
              </w:rPr>
            </w:pPr>
            <w:r w:rsidRPr="00574BB3">
              <w:rPr>
                <w:rFonts w:ascii="Arial" w:eastAsia="Calibri" w:hAnsi="Arial" w:cs="Arial"/>
                <w:color w:val="000000"/>
                <w:sz w:val="18"/>
                <w:szCs w:val="18"/>
                <w:lang w:eastAsia="en-US"/>
              </w:rPr>
              <w:t>State of Tasmania</w:t>
            </w:r>
            <w:r w:rsidRPr="00574BB3">
              <w:rPr>
                <w:rFonts w:ascii="Arial" w:eastAsia="Calibri" w:hAnsi="Arial" w:cs="Arial"/>
                <w:color w:val="000000"/>
                <w:sz w:val="18"/>
                <w:szCs w:val="18"/>
                <w:lang w:eastAsia="en-US"/>
              </w:rPr>
              <w:br/>
              <w:t>(H4/2024)</w:t>
            </w:r>
          </w:p>
        </w:tc>
        <w:tc>
          <w:tcPr>
            <w:tcW w:w="2694" w:type="dxa"/>
          </w:tcPr>
          <w:p w14:paraId="06C0AFCC" w14:textId="77777777" w:rsidR="00574BB3" w:rsidRPr="00574BB3" w:rsidRDefault="00574BB3" w:rsidP="00574BB3">
            <w:pPr>
              <w:keepLines/>
              <w:jc w:val="left"/>
              <w:rPr>
                <w:rFonts w:ascii="Arial" w:eastAsia="Calibri" w:hAnsi="Arial" w:cs="Arial"/>
                <w:color w:val="000000"/>
                <w:sz w:val="18"/>
                <w:szCs w:val="18"/>
                <w:lang w:eastAsia="en-US"/>
              </w:rPr>
            </w:pPr>
            <w:r w:rsidRPr="00574BB3">
              <w:rPr>
                <w:rFonts w:ascii="Arial" w:eastAsia="Calibri" w:hAnsi="Arial" w:cs="Arial"/>
                <w:color w:val="000000"/>
                <w:sz w:val="18"/>
                <w:szCs w:val="18"/>
                <w:lang w:eastAsia="en-US"/>
              </w:rPr>
              <w:t>Supreme Court of Tasmania</w:t>
            </w:r>
            <w:r w:rsidRPr="00574BB3">
              <w:rPr>
                <w:rFonts w:ascii="Arial" w:eastAsia="Calibri" w:hAnsi="Arial" w:cs="Arial"/>
                <w:color w:val="000000"/>
                <w:sz w:val="18"/>
                <w:szCs w:val="18"/>
                <w:lang w:eastAsia="en-US"/>
              </w:rPr>
              <w:br/>
              <w:t>(Court of Criminal Appeal)</w:t>
            </w:r>
            <w:r w:rsidRPr="00574BB3">
              <w:rPr>
                <w:rFonts w:ascii="Arial" w:eastAsia="Calibri" w:hAnsi="Arial" w:cs="Arial"/>
                <w:color w:val="000000"/>
                <w:sz w:val="18"/>
                <w:szCs w:val="18"/>
                <w:lang w:eastAsia="en-US"/>
              </w:rPr>
              <w:br/>
              <w:t>[2024] TASCCA 11</w:t>
            </w:r>
            <w:r w:rsidRPr="00574BB3">
              <w:rPr>
                <w:rFonts w:ascii="Arial" w:eastAsia="Calibri" w:hAnsi="Arial" w:cs="Arial"/>
                <w:color w:val="000000"/>
                <w:sz w:val="18"/>
                <w:szCs w:val="18"/>
                <w:lang w:eastAsia="en-US"/>
              </w:rPr>
              <w:br/>
            </w:r>
          </w:p>
        </w:tc>
        <w:tc>
          <w:tcPr>
            <w:tcW w:w="2409" w:type="dxa"/>
          </w:tcPr>
          <w:p w14:paraId="2924DE6E" w14:textId="77777777" w:rsidR="00574BB3" w:rsidRPr="00574BB3" w:rsidRDefault="00574BB3" w:rsidP="00574BB3">
            <w:pPr>
              <w:keepLines/>
              <w:jc w:val="left"/>
              <w:rPr>
                <w:rFonts w:ascii="Arial" w:eastAsia="Calibri" w:hAnsi="Arial" w:cs="Arial"/>
                <w:color w:val="000000"/>
                <w:sz w:val="18"/>
                <w:szCs w:val="18"/>
                <w:lang w:eastAsia="en-US"/>
              </w:rPr>
            </w:pPr>
            <w:r w:rsidRPr="00574BB3">
              <w:rPr>
                <w:rFonts w:ascii="Arial" w:eastAsia="Calibri" w:hAnsi="Arial" w:cs="Arial"/>
                <w:color w:val="000000"/>
                <w:sz w:val="18"/>
                <w:szCs w:val="18"/>
                <w:lang w:eastAsia="en-US"/>
              </w:rPr>
              <w:t xml:space="preserve">Special leave refused </w:t>
            </w:r>
            <w:r w:rsidRPr="00574BB3">
              <w:rPr>
                <w:rFonts w:ascii="Arial" w:eastAsia="Calibri" w:hAnsi="Arial" w:cs="Arial"/>
                <w:color w:val="000000"/>
                <w:sz w:val="18"/>
                <w:szCs w:val="18"/>
                <w:lang w:eastAsia="en-US"/>
              </w:rPr>
              <w:br/>
              <w:t>[2025] HCADisp 37</w:t>
            </w:r>
            <w:r w:rsidRPr="00574BB3">
              <w:rPr>
                <w:rFonts w:ascii="Arial" w:eastAsia="Calibri" w:hAnsi="Arial" w:cs="Arial"/>
                <w:color w:val="000000"/>
                <w:sz w:val="18"/>
                <w:szCs w:val="18"/>
                <w:lang w:eastAsia="en-US"/>
              </w:rPr>
              <w:br/>
            </w:r>
          </w:p>
        </w:tc>
      </w:tr>
      <w:tr w:rsidR="00574BB3" w:rsidRPr="00574BB3" w14:paraId="3D74D5E1" w14:textId="77777777" w:rsidTr="004955A8">
        <w:trPr>
          <w:cantSplit/>
          <w:trHeight w:val="400"/>
        </w:trPr>
        <w:tc>
          <w:tcPr>
            <w:tcW w:w="600" w:type="dxa"/>
            <w:shd w:val="clear" w:color="auto" w:fill="auto"/>
          </w:tcPr>
          <w:p w14:paraId="77079C1E" w14:textId="77777777" w:rsidR="00574BB3" w:rsidRPr="00574BB3" w:rsidRDefault="00574BB3" w:rsidP="00574BB3">
            <w:pPr>
              <w:keepLines/>
              <w:numPr>
                <w:ilvl w:val="0"/>
                <w:numId w:val="1"/>
              </w:numPr>
              <w:spacing w:after="160" w:line="259" w:lineRule="auto"/>
              <w:ind w:right="-27"/>
              <w:jc w:val="right"/>
              <w:rPr>
                <w:rFonts w:ascii="Arial" w:eastAsia="Calibri" w:hAnsi="Arial" w:cs="Arial"/>
                <w:color w:val="000000"/>
                <w:sz w:val="18"/>
                <w:lang w:eastAsia="en-US"/>
              </w:rPr>
            </w:pPr>
          </w:p>
        </w:tc>
        <w:tc>
          <w:tcPr>
            <w:tcW w:w="1987" w:type="dxa"/>
          </w:tcPr>
          <w:p w14:paraId="79FD1658" w14:textId="77777777" w:rsidR="00574BB3" w:rsidRPr="00574BB3" w:rsidRDefault="00574BB3" w:rsidP="00574BB3">
            <w:pPr>
              <w:keepLines/>
              <w:jc w:val="left"/>
              <w:rPr>
                <w:rFonts w:ascii="Arial" w:eastAsia="Calibri" w:hAnsi="Arial" w:cs="Arial"/>
                <w:bCs/>
                <w:color w:val="000000"/>
                <w:sz w:val="18"/>
                <w:szCs w:val="18"/>
                <w:lang w:eastAsia="en-US"/>
              </w:rPr>
            </w:pPr>
            <w:r w:rsidRPr="00574BB3">
              <w:rPr>
                <w:rFonts w:ascii="Arial" w:eastAsia="Calibri" w:hAnsi="Arial" w:cs="Arial"/>
                <w:bCs/>
                <w:color w:val="000000"/>
                <w:sz w:val="18"/>
                <w:szCs w:val="18"/>
                <w:lang w:eastAsia="en-US"/>
              </w:rPr>
              <w:t>Dar-Alawda (Wendel Street) Community Centre Inc</w:t>
            </w:r>
            <w:r w:rsidRPr="00574BB3">
              <w:rPr>
                <w:rFonts w:ascii="Arial" w:eastAsia="Calibri" w:hAnsi="Arial" w:cs="Arial"/>
                <w:bCs/>
                <w:color w:val="000000"/>
                <w:sz w:val="18"/>
                <w:szCs w:val="18"/>
                <w:lang w:eastAsia="en-US"/>
              </w:rPr>
              <w:br/>
            </w:r>
          </w:p>
        </w:tc>
        <w:tc>
          <w:tcPr>
            <w:tcW w:w="2551" w:type="dxa"/>
          </w:tcPr>
          <w:p w14:paraId="7D4F1A16" w14:textId="77777777" w:rsidR="00574BB3" w:rsidRPr="00574BB3" w:rsidRDefault="00574BB3" w:rsidP="00574BB3">
            <w:pPr>
              <w:keepLines/>
              <w:jc w:val="left"/>
              <w:rPr>
                <w:rFonts w:ascii="Arial" w:eastAsia="Calibri" w:hAnsi="Arial" w:cs="Arial"/>
                <w:color w:val="000000"/>
                <w:sz w:val="18"/>
                <w:szCs w:val="18"/>
                <w:lang w:eastAsia="en-US"/>
              </w:rPr>
            </w:pPr>
            <w:r w:rsidRPr="00574BB3">
              <w:rPr>
                <w:rFonts w:ascii="Arial" w:eastAsia="Calibri" w:hAnsi="Arial" w:cs="Arial"/>
                <w:color w:val="000000"/>
                <w:sz w:val="18"/>
                <w:szCs w:val="18"/>
                <w:lang w:eastAsia="en-US"/>
              </w:rPr>
              <w:t>Merri-Bek City Council</w:t>
            </w:r>
            <w:r w:rsidRPr="00574BB3">
              <w:rPr>
                <w:rFonts w:ascii="Arial" w:eastAsia="Calibri" w:hAnsi="Arial" w:cs="Arial"/>
                <w:color w:val="000000"/>
                <w:sz w:val="18"/>
                <w:szCs w:val="18"/>
                <w:lang w:eastAsia="en-US"/>
              </w:rPr>
              <w:br/>
              <w:t>(M89/2024)</w:t>
            </w:r>
          </w:p>
        </w:tc>
        <w:tc>
          <w:tcPr>
            <w:tcW w:w="2694" w:type="dxa"/>
          </w:tcPr>
          <w:p w14:paraId="5EA8C264" w14:textId="77777777" w:rsidR="00574BB3" w:rsidRPr="00574BB3" w:rsidRDefault="00574BB3" w:rsidP="00574BB3">
            <w:pPr>
              <w:keepLines/>
              <w:jc w:val="left"/>
              <w:rPr>
                <w:rFonts w:ascii="Arial" w:eastAsia="Calibri" w:hAnsi="Arial" w:cs="Arial"/>
                <w:color w:val="000000"/>
                <w:sz w:val="18"/>
                <w:szCs w:val="18"/>
                <w:lang w:eastAsia="en-US"/>
              </w:rPr>
            </w:pPr>
            <w:r w:rsidRPr="00574BB3">
              <w:rPr>
                <w:rFonts w:ascii="Arial" w:eastAsia="Calibri" w:hAnsi="Arial" w:cs="Arial"/>
                <w:color w:val="000000"/>
                <w:sz w:val="18"/>
                <w:szCs w:val="18"/>
                <w:lang w:eastAsia="en-US"/>
              </w:rPr>
              <w:t xml:space="preserve">Supreme Court of Victoria </w:t>
            </w:r>
            <w:r w:rsidRPr="00574BB3">
              <w:rPr>
                <w:rFonts w:ascii="Arial" w:eastAsia="Calibri" w:hAnsi="Arial" w:cs="Arial"/>
                <w:color w:val="000000"/>
                <w:sz w:val="18"/>
                <w:szCs w:val="18"/>
                <w:lang w:eastAsia="en-US"/>
              </w:rPr>
              <w:br/>
              <w:t>(Court of Appeal)</w:t>
            </w:r>
            <w:r w:rsidRPr="00574BB3">
              <w:rPr>
                <w:rFonts w:ascii="Arial" w:eastAsia="Calibri" w:hAnsi="Arial" w:cs="Arial"/>
                <w:color w:val="000000"/>
                <w:sz w:val="18"/>
                <w:szCs w:val="18"/>
                <w:lang w:eastAsia="en-US"/>
              </w:rPr>
              <w:br/>
              <w:t>[2024] VSCA 214</w:t>
            </w:r>
          </w:p>
        </w:tc>
        <w:tc>
          <w:tcPr>
            <w:tcW w:w="2409" w:type="dxa"/>
          </w:tcPr>
          <w:p w14:paraId="0B364EAC" w14:textId="77777777" w:rsidR="00574BB3" w:rsidRPr="00574BB3" w:rsidRDefault="00574BB3" w:rsidP="00574BB3">
            <w:pPr>
              <w:keepLines/>
              <w:jc w:val="left"/>
              <w:rPr>
                <w:rFonts w:ascii="Arial" w:eastAsia="Calibri" w:hAnsi="Arial" w:cs="Arial"/>
                <w:color w:val="000000"/>
                <w:sz w:val="18"/>
                <w:szCs w:val="18"/>
                <w:lang w:eastAsia="en-US"/>
              </w:rPr>
            </w:pPr>
            <w:r w:rsidRPr="00574BB3">
              <w:rPr>
                <w:rFonts w:ascii="Arial" w:eastAsia="Calibri" w:hAnsi="Arial" w:cs="Arial"/>
                <w:color w:val="000000"/>
                <w:sz w:val="18"/>
                <w:szCs w:val="18"/>
                <w:lang w:eastAsia="en-US"/>
              </w:rPr>
              <w:t xml:space="preserve">Special leave refused </w:t>
            </w:r>
            <w:r w:rsidRPr="00574BB3">
              <w:rPr>
                <w:rFonts w:ascii="Arial" w:eastAsia="Calibri" w:hAnsi="Arial" w:cs="Arial"/>
                <w:color w:val="000000"/>
                <w:sz w:val="18"/>
                <w:szCs w:val="18"/>
                <w:lang w:eastAsia="en-US"/>
              </w:rPr>
              <w:br/>
              <w:t>with costs</w:t>
            </w:r>
            <w:r w:rsidRPr="00574BB3">
              <w:rPr>
                <w:rFonts w:ascii="Arial" w:eastAsia="Calibri" w:hAnsi="Arial" w:cs="Arial"/>
                <w:color w:val="000000"/>
                <w:sz w:val="18"/>
                <w:szCs w:val="18"/>
                <w:lang w:eastAsia="en-US"/>
              </w:rPr>
              <w:br/>
              <w:t>[2025] HCADisp 38</w:t>
            </w:r>
            <w:r w:rsidRPr="00574BB3">
              <w:rPr>
                <w:rFonts w:ascii="Arial" w:eastAsia="Calibri" w:hAnsi="Arial" w:cs="Arial"/>
                <w:color w:val="000000"/>
                <w:sz w:val="18"/>
                <w:szCs w:val="18"/>
                <w:lang w:eastAsia="en-US"/>
              </w:rPr>
              <w:br/>
            </w:r>
          </w:p>
        </w:tc>
      </w:tr>
      <w:tr w:rsidR="00574BB3" w:rsidRPr="00574BB3" w14:paraId="23688379" w14:textId="77777777" w:rsidTr="004955A8">
        <w:trPr>
          <w:cantSplit/>
          <w:trHeight w:val="400"/>
        </w:trPr>
        <w:tc>
          <w:tcPr>
            <w:tcW w:w="600" w:type="dxa"/>
            <w:shd w:val="clear" w:color="auto" w:fill="auto"/>
          </w:tcPr>
          <w:p w14:paraId="463DF7D2" w14:textId="77777777" w:rsidR="00574BB3" w:rsidRPr="00574BB3" w:rsidRDefault="00574BB3" w:rsidP="00574BB3">
            <w:pPr>
              <w:keepLines/>
              <w:numPr>
                <w:ilvl w:val="0"/>
                <w:numId w:val="1"/>
              </w:numPr>
              <w:spacing w:after="160" w:line="259" w:lineRule="auto"/>
              <w:ind w:right="-27"/>
              <w:jc w:val="right"/>
              <w:rPr>
                <w:rFonts w:ascii="Arial" w:eastAsia="Calibri" w:hAnsi="Arial" w:cs="Arial"/>
                <w:color w:val="000000"/>
                <w:sz w:val="18"/>
                <w:lang w:eastAsia="en-US"/>
              </w:rPr>
            </w:pPr>
          </w:p>
        </w:tc>
        <w:tc>
          <w:tcPr>
            <w:tcW w:w="1987" w:type="dxa"/>
          </w:tcPr>
          <w:p w14:paraId="52592062" w14:textId="77777777" w:rsidR="00574BB3" w:rsidRPr="00574BB3" w:rsidRDefault="00574BB3" w:rsidP="00574BB3">
            <w:pPr>
              <w:keepLines/>
              <w:jc w:val="left"/>
              <w:rPr>
                <w:rFonts w:ascii="Arial" w:eastAsia="Calibri" w:hAnsi="Arial" w:cs="Arial"/>
                <w:bCs/>
                <w:color w:val="000000"/>
                <w:sz w:val="18"/>
                <w:szCs w:val="18"/>
                <w:lang w:eastAsia="en-US"/>
              </w:rPr>
            </w:pPr>
            <w:r w:rsidRPr="00574BB3">
              <w:rPr>
                <w:rFonts w:ascii="Arial" w:eastAsia="Calibri" w:hAnsi="Arial" w:cs="Arial"/>
                <w:bCs/>
                <w:color w:val="000000"/>
                <w:sz w:val="18"/>
                <w:szCs w:val="18"/>
                <w:lang w:eastAsia="en-US"/>
              </w:rPr>
              <w:t>XD</w:t>
            </w:r>
          </w:p>
        </w:tc>
        <w:tc>
          <w:tcPr>
            <w:tcW w:w="2551" w:type="dxa"/>
          </w:tcPr>
          <w:p w14:paraId="403C3B6C" w14:textId="77777777" w:rsidR="00574BB3" w:rsidRPr="00574BB3" w:rsidRDefault="00574BB3" w:rsidP="00574BB3">
            <w:pPr>
              <w:keepLines/>
              <w:jc w:val="left"/>
              <w:rPr>
                <w:rFonts w:ascii="Arial" w:eastAsia="Calibri" w:hAnsi="Arial" w:cs="Arial"/>
                <w:color w:val="000000"/>
                <w:sz w:val="18"/>
                <w:szCs w:val="18"/>
                <w:lang w:eastAsia="en-US"/>
              </w:rPr>
            </w:pPr>
            <w:r w:rsidRPr="00574BB3">
              <w:rPr>
                <w:rFonts w:ascii="Arial" w:eastAsia="Calibri" w:hAnsi="Arial" w:cs="Arial"/>
                <w:color w:val="000000"/>
                <w:sz w:val="18"/>
                <w:szCs w:val="18"/>
                <w:lang w:eastAsia="en-US"/>
              </w:rPr>
              <w:t>Director of Proceedings on behalf of the Health Ombudsman</w:t>
            </w:r>
            <w:r w:rsidRPr="00574BB3">
              <w:rPr>
                <w:rFonts w:ascii="Arial" w:eastAsia="Calibri" w:hAnsi="Arial" w:cs="Arial"/>
                <w:color w:val="000000"/>
                <w:sz w:val="18"/>
                <w:szCs w:val="18"/>
                <w:lang w:eastAsia="en-US"/>
              </w:rPr>
              <w:br/>
              <w:t>(B70/2024)</w:t>
            </w:r>
            <w:r w:rsidRPr="00574BB3">
              <w:rPr>
                <w:rFonts w:ascii="Arial" w:eastAsia="Calibri" w:hAnsi="Arial" w:cs="Arial"/>
                <w:color w:val="000000"/>
                <w:sz w:val="18"/>
                <w:szCs w:val="18"/>
                <w:lang w:eastAsia="en-US"/>
              </w:rPr>
              <w:br/>
            </w:r>
          </w:p>
        </w:tc>
        <w:tc>
          <w:tcPr>
            <w:tcW w:w="2694" w:type="dxa"/>
          </w:tcPr>
          <w:p w14:paraId="61C086AF" w14:textId="77777777" w:rsidR="00574BB3" w:rsidRPr="00574BB3" w:rsidRDefault="00574BB3" w:rsidP="00574BB3">
            <w:pPr>
              <w:keepLines/>
              <w:jc w:val="left"/>
              <w:rPr>
                <w:rFonts w:ascii="Arial" w:eastAsia="Calibri" w:hAnsi="Arial" w:cs="Arial"/>
                <w:color w:val="000000"/>
                <w:sz w:val="18"/>
                <w:szCs w:val="18"/>
                <w:lang w:eastAsia="en-US"/>
              </w:rPr>
            </w:pPr>
            <w:r w:rsidRPr="00574BB3">
              <w:rPr>
                <w:rFonts w:ascii="Arial" w:eastAsia="Calibri" w:hAnsi="Arial" w:cs="Arial"/>
                <w:color w:val="000000"/>
                <w:sz w:val="18"/>
                <w:szCs w:val="18"/>
                <w:lang w:eastAsia="en-US"/>
              </w:rPr>
              <w:t>Supreme Court of Queensland</w:t>
            </w:r>
            <w:r w:rsidRPr="00574BB3">
              <w:rPr>
                <w:rFonts w:ascii="Arial" w:eastAsia="Calibri" w:hAnsi="Arial" w:cs="Arial"/>
                <w:color w:val="000000"/>
                <w:sz w:val="18"/>
                <w:szCs w:val="18"/>
                <w:lang w:eastAsia="en-US"/>
              </w:rPr>
              <w:br/>
              <w:t>(Court of Appeal)</w:t>
            </w:r>
            <w:r w:rsidRPr="00574BB3">
              <w:rPr>
                <w:rFonts w:ascii="Arial" w:eastAsia="Calibri" w:hAnsi="Arial" w:cs="Arial"/>
                <w:color w:val="000000"/>
                <w:sz w:val="18"/>
                <w:szCs w:val="18"/>
                <w:lang w:eastAsia="en-US"/>
              </w:rPr>
              <w:br/>
              <w:t xml:space="preserve">[2024] QCA 215 </w:t>
            </w:r>
          </w:p>
        </w:tc>
        <w:tc>
          <w:tcPr>
            <w:tcW w:w="2409" w:type="dxa"/>
          </w:tcPr>
          <w:p w14:paraId="31FBC95B" w14:textId="77777777" w:rsidR="00574BB3" w:rsidRPr="00574BB3" w:rsidRDefault="00574BB3" w:rsidP="00574BB3">
            <w:pPr>
              <w:keepLines/>
              <w:jc w:val="left"/>
              <w:rPr>
                <w:rFonts w:ascii="Arial" w:eastAsia="Calibri" w:hAnsi="Arial" w:cs="Arial"/>
                <w:color w:val="000000"/>
                <w:sz w:val="18"/>
                <w:szCs w:val="18"/>
                <w:lang w:eastAsia="en-US"/>
              </w:rPr>
            </w:pPr>
            <w:r w:rsidRPr="00574BB3">
              <w:rPr>
                <w:rFonts w:ascii="Arial" w:eastAsia="Calibri" w:hAnsi="Arial" w:cs="Arial"/>
                <w:color w:val="000000"/>
                <w:sz w:val="18"/>
                <w:szCs w:val="18"/>
                <w:lang w:eastAsia="en-US"/>
              </w:rPr>
              <w:t xml:space="preserve">Special leave refused </w:t>
            </w:r>
            <w:r w:rsidRPr="00574BB3">
              <w:rPr>
                <w:rFonts w:ascii="Arial" w:eastAsia="Calibri" w:hAnsi="Arial" w:cs="Arial"/>
                <w:color w:val="000000"/>
                <w:sz w:val="18"/>
                <w:szCs w:val="18"/>
                <w:lang w:eastAsia="en-US"/>
              </w:rPr>
              <w:br/>
              <w:t>with costs</w:t>
            </w:r>
            <w:r w:rsidRPr="00574BB3">
              <w:rPr>
                <w:rFonts w:ascii="Arial" w:eastAsia="Calibri" w:hAnsi="Arial" w:cs="Arial"/>
                <w:color w:val="000000"/>
                <w:sz w:val="18"/>
                <w:szCs w:val="18"/>
                <w:lang w:eastAsia="en-US"/>
              </w:rPr>
              <w:br/>
              <w:t>[2025] HCADisp 39</w:t>
            </w:r>
            <w:r w:rsidRPr="00574BB3">
              <w:rPr>
                <w:rFonts w:ascii="Arial" w:eastAsia="Calibri" w:hAnsi="Arial" w:cs="Arial"/>
                <w:color w:val="000000"/>
                <w:sz w:val="18"/>
                <w:szCs w:val="18"/>
                <w:lang w:eastAsia="en-US"/>
              </w:rPr>
              <w:br/>
            </w:r>
          </w:p>
        </w:tc>
      </w:tr>
      <w:tr w:rsidR="00574BB3" w:rsidRPr="00574BB3" w14:paraId="6E5CFB5A" w14:textId="77777777" w:rsidTr="004955A8">
        <w:trPr>
          <w:cantSplit/>
          <w:trHeight w:val="400"/>
        </w:trPr>
        <w:tc>
          <w:tcPr>
            <w:tcW w:w="600" w:type="dxa"/>
            <w:shd w:val="clear" w:color="auto" w:fill="auto"/>
          </w:tcPr>
          <w:p w14:paraId="7B888382" w14:textId="77777777" w:rsidR="00574BB3" w:rsidRPr="00574BB3" w:rsidRDefault="00574BB3" w:rsidP="00574BB3">
            <w:pPr>
              <w:keepLines/>
              <w:numPr>
                <w:ilvl w:val="0"/>
                <w:numId w:val="1"/>
              </w:numPr>
              <w:spacing w:after="160" w:line="259" w:lineRule="auto"/>
              <w:ind w:right="-27"/>
              <w:jc w:val="right"/>
              <w:rPr>
                <w:rFonts w:ascii="Arial" w:eastAsia="Calibri" w:hAnsi="Arial" w:cs="Arial"/>
                <w:color w:val="000000"/>
                <w:sz w:val="18"/>
                <w:lang w:eastAsia="en-US"/>
              </w:rPr>
            </w:pPr>
          </w:p>
        </w:tc>
        <w:tc>
          <w:tcPr>
            <w:tcW w:w="1987" w:type="dxa"/>
          </w:tcPr>
          <w:p w14:paraId="3F2A082A" w14:textId="77777777" w:rsidR="00574BB3" w:rsidRPr="00574BB3" w:rsidRDefault="00574BB3" w:rsidP="00574BB3">
            <w:pPr>
              <w:keepLines/>
              <w:jc w:val="left"/>
              <w:rPr>
                <w:rFonts w:ascii="Arial" w:eastAsia="Calibri" w:hAnsi="Arial" w:cs="Arial"/>
                <w:bCs/>
                <w:color w:val="000000"/>
                <w:sz w:val="18"/>
                <w:szCs w:val="18"/>
                <w:lang w:eastAsia="en-US"/>
              </w:rPr>
            </w:pPr>
            <w:r w:rsidRPr="00574BB3">
              <w:rPr>
                <w:rFonts w:ascii="Arial" w:eastAsia="Calibri" w:hAnsi="Arial" w:cs="Arial"/>
                <w:bCs/>
                <w:color w:val="000000"/>
                <w:sz w:val="18"/>
                <w:szCs w:val="18"/>
                <w:lang w:eastAsia="en-US"/>
              </w:rPr>
              <w:t xml:space="preserve">Ierardo </w:t>
            </w:r>
            <w:r w:rsidRPr="00574BB3">
              <w:rPr>
                <w:rFonts w:ascii="Arial" w:eastAsia="Calibri" w:hAnsi="Arial" w:cs="Arial"/>
                <w:bCs/>
                <w:color w:val="000000"/>
                <w:sz w:val="18"/>
                <w:szCs w:val="18"/>
                <w:lang w:eastAsia="en-US"/>
              </w:rPr>
              <w:br/>
            </w:r>
          </w:p>
        </w:tc>
        <w:tc>
          <w:tcPr>
            <w:tcW w:w="2551" w:type="dxa"/>
          </w:tcPr>
          <w:p w14:paraId="4A880980" w14:textId="77777777" w:rsidR="00574BB3" w:rsidRPr="00574BB3" w:rsidRDefault="00574BB3" w:rsidP="00574BB3">
            <w:pPr>
              <w:keepLines/>
              <w:jc w:val="left"/>
              <w:rPr>
                <w:rFonts w:ascii="Arial" w:eastAsia="Calibri" w:hAnsi="Arial" w:cs="Arial"/>
                <w:color w:val="000000"/>
                <w:sz w:val="18"/>
                <w:szCs w:val="18"/>
                <w:lang w:eastAsia="en-US"/>
              </w:rPr>
            </w:pPr>
            <w:r w:rsidRPr="00574BB3">
              <w:rPr>
                <w:rFonts w:ascii="Arial" w:eastAsia="Calibri" w:hAnsi="Arial" w:cs="Arial"/>
                <w:color w:val="000000"/>
                <w:sz w:val="18"/>
                <w:szCs w:val="18"/>
                <w:lang w:eastAsia="en-US"/>
              </w:rPr>
              <w:t xml:space="preserve">The Director of Public Prosecutions </w:t>
            </w:r>
            <w:r w:rsidRPr="00574BB3">
              <w:rPr>
                <w:rFonts w:ascii="Arial" w:eastAsia="Calibri" w:hAnsi="Arial" w:cs="Arial"/>
                <w:color w:val="000000"/>
                <w:sz w:val="18"/>
                <w:szCs w:val="18"/>
                <w:lang w:eastAsia="en-US"/>
              </w:rPr>
              <w:br/>
              <w:t>(M91/2024)</w:t>
            </w:r>
          </w:p>
        </w:tc>
        <w:tc>
          <w:tcPr>
            <w:tcW w:w="2694" w:type="dxa"/>
          </w:tcPr>
          <w:p w14:paraId="5FE14FF6" w14:textId="77777777" w:rsidR="00574BB3" w:rsidRPr="00574BB3" w:rsidRDefault="00574BB3" w:rsidP="00574BB3">
            <w:pPr>
              <w:keepLines/>
              <w:jc w:val="left"/>
              <w:rPr>
                <w:rFonts w:ascii="Arial" w:eastAsia="Calibri" w:hAnsi="Arial" w:cs="Arial"/>
                <w:color w:val="000000"/>
                <w:sz w:val="18"/>
                <w:szCs w:val="18"/>
                <w:lang w:eastAsia="en-US"/>
              </w:rPr>
            </w:pPr>
            <w:r w:rsidRPr="00574BB3">
              <w:rPr>
                <w:rFonts w:ascii="Arial" w:eastAsia="Calibri" w:hAnsi="Arial" w:cs="Arial"/>
                <w:color w:val="000000"/>
                <w:sz w:val="18"/>
                <w:szCs w:val="18"/>
                <w:lang w:eastAsia="en-US"/>
              </w:rPr>
              <w:t xml:space="preserve">Supreme Court of Victoria </w:t>
            </w:r>
            <w:r w:rsidRPr="00574BB3">
              <w:rPr>
                <w:rFonts w:ascii="Arial" w:eastAsia="Calibri" w:hAnsi="Arial" w:cs="Arial"/>
                <w:color w:val="000000"/>
                <w:sz w:val="18"/>
                <w:szCs w:val="18"/>
                <w:lang w:eastAsia="en-US"/>
              </w:rPr>
              <w:br/>
              <w:t>(Court of Appeal)</w:t>
            </w:r>
            <w:r w:rsidRPr="00574BB3">
              <w:rPr>
                <w:rFonts w:ascii="Arial" w:eastAsia="Calibri" w:hAnsi="Arial" w:cs="Arial"/>
                <w:color w:val="000000"/>
                <w:sz w:val="18"/>
                <w:szCs w:val="18"/>
                <w:lang w:eastAsia="en-US"/>
              </w:rPr>
              <w:br/>
              <w:t>[2024] VSCA 181</w:t>
            </w:r>
            <w:r w:rsidRPr="00574BB3">
              <w:rPr>
                <w:rFonts w:ascii="Arial" w:eastAsia="Calibri" w:hAnsi="Arial" w:cs="Arial"/>
                <w:color w:val="000000"/>
                <w:sz w:val="18"/>
                <w:szCs w:val="18"/>
                <w:lang w:eastAsia="en-US"/>
              </w:rPr>
              <w:br/>
            </w:r>
          </w:p>
        </w:tc>
        <w:tc>
          <w:tcPr>
            <w:tcW w:w="2409" w:type="dxa"/>
          </w:tcPr>
          <w:p w14:paraId="61C56FC0" w14:textId="77777777" w:rsidR="00574BB3" w:rsidRPr="00574BB3" w:rsidRDefault="00574BB3" w:rsidP="00574BB3">
            <w:pPr>
              <w:keepLines/>
              <w:jc w:val="left"/>
              <w:rPr>
                <w:rFonts w:ascii="Arial" w:eastAsia="Calibri" w:hAnsi="Arial" w:cs="Arial"/>
                <w:color w:val="000000"/>
                <w:sz w:val="18"/>
                <w:szCs w:val="18"/>
                <w:lang w:eastAsia="en-US"/>
              </w:rPr>
            </w:pPr>
            <w:r w:rsidRPr="00574BB3">
              <w:rPr>
                <w:rFonts w:ascii="Arial" w:eastAsia="Calibri" w:hAnsi="Arial" w:cs="Arial"/>
                <w:color w:val="000000"/>
                <w:sz w:val="18"/>
                <w:szCs w:val="18"/>
                <w:lang w:eastAsia="en-US"/>
              </w:rPr>
              <w:t>Special leave refused</w:t>
            </w:r>
            <w:r w:rsidRPr="00574BB3">
              <w:rPr>
                <w:rFonts w:ascii="Arial" w:eastAsia="Calibri" w:hAnsi="Arial" w:cs="Arial"/>
                <w:color w:val="000000"/>
                <w:sz w:val="18"/>
                <w:szCs w:val="18"/>
                <w:lang w:eastAsia="en-US"/>
              </w:rPr>
              <w:br/>
              <w:t>[2025] HCADisp 40</w:t>
            </w:r>
            <w:r w:rsidRPr="00574BB3">
              <w:rPr>
                <w:rFonts w:ascii="Arial" w:eastAsia="Calibri" w:hAnsi="Arial" w:cs="Arial"/>
                <w:color w:val="000000"/>
                <w:sz w:val="18"/>
                <w:szCs w:val="18"/>
                <w:lang w:eastAsia="en-US"/>
              </w:rPr>
              <w:br/>
            </w:r>
          </w:p>
        </w:tc>
      </w:tr>
      <w:tr w:rsidR="00574BB3" w:rsidRPr="00574BB3" w14:paraId="50607D70" w14:textId="77777777" w:rsidTr="004955A8">
        <w:trPr>
          <w:cantSplit/>
          <w:trHeight w:val="400"/>
        </w:trPr>
        <w:tc>
          <w:tcPr>
            <w:tcW w:w="600" w:type="dxa"/>
            <w:shd w:val="clear" w:color="auto" w:fill="auto"/>
          </w:tcPr>
          <w:p w14:paraId="0023AD67" w14:textId="77777777" w:rsidR="00574BB3" w:rsidRPr="00574BB3" w:rsidRDefault="00574BB3" w:rsidP="00574BB3">
            <w:pPr>
              <w:keepLines/>
              <w:numPr>
                <w:ilvl w:val="0"/>
                <w:numId w:val="1"/>
              </w:numPr>
              <w:spacing w:after="160" w:line="259" w:lineRule="auto"/>
              <w:ind w:right="-27"/>
              <w:jc w:val="right"/>
              <w:rPr>
                <w:rFonts w:ascii="Arial" w:eastAsia="Calibri" w:hAnsi="Arial" w:cs="Arial"/>
                <w:color w:val="000000"/>
                <w:sz w:val="18"/>
                <w:lang w:eastAsia="en-US"/>
              </w:rPr>
            </w:pPr>
          </w:p>
        </w:tc>
        <w:tc>
          <w:tcPr>
            <w:tcW w:w="1987" w:type="dxa"/>
          </w:tcPr>
          <w:p w14:paraId="73BFE5B6" w14:textId="77777777" w:rsidR="00574BB3" w:rsidRPr="00574BB3" w:rsidRDefault="00574BB3" w:rsidP="00574BB3">
            <w:pPr>
              <w:keepLines/>
              <w:jc w:val="left"/>
              <w:rPr>
                <w:rFonts w:ascii="Arial" w:eastAsia="Calibri" w:hAnsi="Arial" w:cs="Arial"/>
                <w:bCs/>
                <w:color w:val="000000"/>
                <w:sz w:val="18"/>
                <w:szCs w:val="18"/>
                <w:lang w:eastAsia="en-US"/>
              </w:rPr>
            </w:pPr>
            <w:r w:rsidRPr="00574BB3">
              <w:rPr>
                <w:rFonts w:ascii="Arial" w:eastAsia="Calibri" w:hAnsi="Arial" w:cs="Arial"/>
                <w:bCs/>
                <w:color w:val="000000"/>
                <w:sz w:val="18"/>
                <w:szCs w:val="18"/>
                <w:lang w:eastAsia="en-US"/>
              </w:rPr>
              <w:t xml:space="preserve">Farshchi </w:t>
            </w:r>
            <w:r w:rsidRPr="00574BB3">
              <w:rPr>
                <w:rFonts w:ascii="Arial" w:eastAsia="Calibri" w:hAnsi="Arial" w:cs="Arial"/>
                <w:bCs/>
                <w:color w:val="000000"/>
                <w:sz w:val="18"/>
                <w:szCs w:val="18"/>
                <w:lang w:eastAsia="en-US"/>
              </w:rPr>
              <w:br/>
            </w:r>
          </w:p>
        </w:tc>
        <w:tc>
          <w:tcPr>
            <w:tcW w:w="2551" w:type="dxa"/>
          </w:tcPr>
          <w:p w14:paraId="23DC7826" w14:textId="77777777" w:rsidR="00574BB3" w:rsidRPr="00574BB3" w:rsidRDefault="00574BB3" w:rsidP="00574BB3">
            <w:pPr>
              <w:keepLines/>
              <w:jc w:val="left"/>
              <w:rPr>
                <w:rFonts w:ascii="Arial" w:eastAsia="Calibri" w:hAnsi="Arial" w:cs="Arial"/>
                <w:color w:val="000000"/>
                <w:sz w:val="18"/>
                <w:szCs w:val="18"/>
                <w:lang w:eastAsia="en-US"/>
              </w:rPr>
            </w:pPr>
            <w:r w:rsidRPr="00574BB3">
              <w:rPr>
                <w:rFonts w:ascii="Arial" w:eastAsia="Calibri" w:hAnsi="Arial" w:cs="Arial"/>
                <w:color w:val="000000"/>
                <w:sz w:val="18"/>
                <w:szCs w:val="18"/>
                <w:lang w:eastAsia="en-US"/>
              </w:rPr>
              <w:t>The King</w:t>
            </w:r>
            <w:r w:rsidRPr="00574BB3">
              <w:rPr>
                <w:rFonts w:ascii="Arial" w:eastAsia="Calibri" w:hAnsi="Arial" w:cs="Arial"/>
                <w:color w:val="000000"/>
                <w:sz w:val="18"/>
                <w:szCs w:val="18"/>
                <w:lang w:eastAsia="en-US"/>
              </w:rPr>
              <w:br/>
              <w:t>(M93/2024)</w:t>
            </w:r>
          </w:p>
        </w:tc>
        <w:tc>
          <w:tcPr>
            <w:tcW w:w="2694" w:type="dxa"/>
          </w:tcPr>
          <w:p w14:paraId="5BFA036C" w14:textId="77777777" w:rsidR="00574BB3" w:rsidRPr="00574BB3" w:rsidRDefault="00574BB3" w:rsidP="00574BB3">
            <w:pPr>
              <w:keepLines/>
              <w:jc w:val="left"/>
              <w:rPr>
                <w:rFonts w:ascii="Arial" w:eastAsia="Calibri" w:hAnsi="Arial" w:cs="Arial"/>
                <w:color w:val="000000"/>
                <w:sz w:val="18"/>
                <w:szCs w:val="18"/>
                <w:lang w:eastAsia="en-US"/>
              </w:rPr>
            </w:pPr>
            <w:r w:rsidRPr="00574BB3">
              <w:rPr>
                <w:rFonts w:ascii="Arial" w:eastAsia="Calibri" w:hAnsi="Arial" w:cs="Arial"/>
                <w:color w:val="000000"/>
                <w:sz w:val="18"/>
                <w:szCs w:val="18"/>
                <w:lang w:eastAsia="en-US"/>
              </w:rPr>
              <w:t xml:space="preserve">Supreme Court of Victoria </w:t>
            </w:r>
            <w:r w:rsidRPr="00574BB3">
              <w:rPr>
                <w:rFonts w:ascii="Arial" w:eastAsia="Calibri" w:hAnsi="Arial" w:cs="Arial"/>
                <w:color w:val="000000"/>
                <w:sz w:val="18"/>
                <w:szCs w:val="18"/>
                <w:lang w:eastAsia="en-US"/>
              </w:rPr>
              <w:br/>
              <w:t>(Court of Appeal)</w:t>
            </w:r>
            <w:r w:rsidRPr="00574BB3">
              <w:rPr>
                <w:rFonts w:ascii="Arial" w:eastAsia="Calibri" w:hAnsi="Arial" w:cs="Arial"/>
                <w:color w:val="000000"/>
                <w:sz w:val="18"/>
                <w:szCs w:val="18"/>
                <w:lang w:eastAsia="en-US"/>
              </w:rPr>
              <w:br/>
              <w:t>[2024] VSCA 235</w:t>
            </w:r>
            <w:r w:rsidRPr="00574BB3">
              <w:rPr>
                <w:rFonts w:ascii="Arial" w:eastAsia="Calibri" w:hAnsi="Arial" w:cs="Arial"/>
                <w:color w:val="000000"/>
                <w:sz w:val="18"/>
                <w:szCs w:val="18"/>
                <w:lang w:eastAsia="en-US"/>
              </w:rPr>
              <w:br/>
            </w:r>
          </w:p>
        </w:tc>
        <w:tc>
          <w:tcPr>
            <w:tcW w:w="2409" w:type="dxa"/>
          </w:tcPr>
          <w:p w14:paraId="21623A3A" w14:textId="77777777" w:rsidR="00574BB3" w:rsidRPr="00574BB3" w:rsidRDefault="00574BB3" w:rsidP="00574BB3">
            <w:pPr>
              <w:keepLines/>
              <w:jc w:val="left"/>
              <w:rPr>
                <w:rFonts w:ascii="Arial" w:eastAsia="Calibri" w:hAnsi="Arial" w:cs="Arial"/>
                <w:b/>
                <w:bCs/>
                <w:color w:val="000000"/>
                <w:sz w:val="18"/>
                <w:szCs w:val="18"/>
                <w:lang w:eastAsia="en-US"/>
              </w:rPr>
            </w:pPr>
            <w:r w:rsidRPr="00574BB3">
              <w:rPr>
                <w:rFonts w:ascii="Arial" w:eastAsia="Calibri" w:hAnsi="Arial" w:cs="Arial"/>
                <w:b/>
                <w:bCs/>
                <w:color w:val="000000"/>
                <w:sz w:val="18"/>
                <w:szCs w:val="18"/>
                <w:lang w:eastAsia="en-US"/>
              </w:rPr>
              <w:t xml:space="preserve">Special leave granted </w:t>
            </w:r>
            <w:r w:rsidRPr="00574BB3">
              <w:rPr>
                <w:rFonts w:ascii="Arial" w:eastAsia="Calibri" w:hAnsi="Arial" w:cs="Arial"/>
                <w:b/>
                <w:bCs/>
                <w:color w:val="000000"/>
                <w:sz w:val="18"/>
                <w:szCs w:val="18"/>
                <w:lang w:eastAsia="en-US"/>
              </w:rPr>
              <w:br/>
              <w:t>[2025] HCADisp 41</w:t>
            </w:r>
            <w:r w:rsidRPr="00574BB3">
              <w:rPr>
                <w:rFonts w:ascii="Arial" w:eastAsia="Calibri" w:hAnsi="Arial" w:cs="Arial"/>
                <w:b/>
                <w:bCs/>
                <w:color w:val="000000"/>
                <w:sz w:val="18"/>
                <w:szCs w:val="18"/>
                <w:lang w:eastAsia="en-US"/>
              </w:rPr>
              <w:br/>
            </w:r>
          </w:p>
        </w:tc>
      </w:tr>
      <w:tr w:rsidR="00574BB3" w:rsidRPr="00574BB3" w14:paraId="47C16A21" w14:textId="77777777" w:rsidTr="004955A8">
        <w:trPr>
          <w:cantSplit/>
          <w:trHeight w:val="400"/>
        </w:trPr>
        <w:tc>
          <w:tcPr>
            <w:tcW w:w="600" w:type="dxa"/>
            <w:shd w:val="clear" w:color="auto" w:fill="auto"/>
          </w:tcPr>
          <w:p w14:paraId="20B91EA3" w14:textId="77777777" w:rsidR="00574BB3" w:rsidRPr="00574BB3" w:rsidRDefault="00574BB3" w:rsidP="00574BB3">
            <w:pPr>
              <w:keepLines/>
              <w:numPr>
                <w:ilvl w:val="0"/>
                <w:numId w:val="1"/>
              </w:numPr>
              <w:spacing w:after="160" w:line="259" w:lineRule="auto"/>
              <w:ind w:right="-27"/>
              <w:jc w:val="right"/>
              <w:rPr>
                <w:rFonts w:ascii="Arial" w:eastAsia="Calibri" w:hAnsi="Arial" w:cs="Arial"/>
                <w:color w:val="000000"/>
                <w:sz w:val="18"/>
                <w:lang w:eastAsia="en-US"/>
              </w:rPr>
            </w:pPr>
          </w:p>
        </w:tc>
        <w:tc>
          <w:tcPr>
            <w:tcW w:w="1987" w:type="dxa"/>
          </w:tcPr>
          <w:p w14:paraId="78D90ABC" w14:textId="77777777" w:rsidR="00574BB3" w:rsidRPr="00574BB3" w:rsidRDefault="00574BB3" w:rsidP="00574BB3">
            <w:pPr>
              <w:keepLines/>
              <w:jc w:val="left"/>
              <w:rPr>
                <w:rFonts w:ascii="Arial" w:eastAsia="Calibri" w:hAnsi="Arial" w:cs="Arial"/>
                <w:bCs/>
                <w:color w:val="000000"/>
                <w:sz w:val="18"/>
                <w:szCs w:val="18"/>
                <w:lang w:eastAsia="en-US"/>
              </w:rPr>
            </w:pPr>
            <w:r w:rsidRPr="00574BB3">
              <w:rPr>
                <w:rFonts w:ascii="Arial" w:eastAsia="Calibri" w:hAnsi="Arial" w:cs="Arial"/>
                <w:bCs/>
                <w:color w:val="000000"/>
                <w:sz w:val="18"/>
                <w:szCs w:val="18"/>
                <w:lang w:eastAsia="en-US"/>
              </w:rPr>
              <w:t>Qube Ports Pty Ltd (ACN 123 021 492)</w:t>
            </w:r>
            <w:r w:rsidRPr="00574BB3">
              <w:rPr>
                <w:rFonts w:ascii="Arial" w:eastAsia="Calibri" w:hAnsi="Arial" w:cs="Arial"/>
                <w:bCs/>
                <w:color w:val="000000"/>
                <w:sz w:val="18"/>
                <w:szCs w:val="18"/>
                <w:lang w:eastAsia="en-US"/>
              </w:rPr>
              <w:br/>
            </w:r>
          </w:p>
        </w:tc>
        <w:tc>
          <w:tcPr>
            <w:tcW w:w="2551" w:type="dxa"/>
          </w:tcPr>
          <w:p w14:paraId="397DBEFD" w14:textId="77777777" w:rsidR="00574BB3" w:rsidRPr="00574BB3" w:rsidRDefault="00574BB3" w:rsidP="00574BB3">
            <w:pPr>
              <w:keepLines/>
              <w:jc w:val="left"/>
              <w:rPr>
                <w:rFonts w:ascii="Arial" w:eastAsia="Calibri" w:hAnsi="Arial" w:cs="Arial"/>
                <w:color w:val="000000"/>
                <w:sz w:val="18"/>
                <w:szCs w:val="18"/>
                <w:lang w:eastAsia="en-US"/>
              </w:rPr>
            </w:pPr>
            <w:r w:rsidRPr="00574BB3">
              <w:rPr>
                <w:rFonts w:ascii="Arial" w:eastAsia="Calibri" w:hAnsi="Arial" w:cs="Arial"/>
                <w:color w:val="000000"/>
                <w:sz w:val="18"/>
                <w:szCs w:val="18"/>
                <w:lang w:eastAsia="en-US"/>
              </w:rPr>
              <w:t xml:space="preserve">Construction, Forestry and Maritime Employees Union </w:t>
            </w:r>
            <w:r w:rsidRPr="00574BB3">
              <w:rPr>
                <w:rFonts w:ascii="Arial" w:eastAsia="Calibri" w:hAnsi="Arial" w:cs="Arial"/>
                <w:color w:val="000000"/>
                <w:sz w:val="18"/>
                <w:szCs w:val="18"/>
                <w:lang w:eastAsia="en-US"/>
              </w:rPr>
              <w:br/>
              <w:t>&amp; Anor</w:t>
            </w:r>
            <w:r w:rsidRPr="00574BB3">
              <w:rPr>
                <w:rFonts w:ascii="Arial" w:eastAsia="Calibri" w:hAnsi="Arial" w:cs="Arial"/>
                <w:color w:val="000000"/>
                <w:sz w:val="18"/>
                <w:szCs w:val="18"/>
                <w:lang w:eastAsia="en-US"/>
              </w:rPr>
              <w:br/>
              <w:t>(M95/2024)</w:t>
            </w:r>
            <w:r w:rsidRPr="00574BB3">
              <w:rPr>
                <w:rFonts w:ascii="Arial" w:eastAsia="Calibri" w:hAnsi="Arial" w:cs="Arial"/>
                <w:color w:val="000000"/>
                <w:sz w:val="18"/>
                <w:szCs w:val="18"/>
                <w:lang w:eastAsia="en-US"/>
              </w:rPr>
              <w:br/>
            </w:r>
          </w:p>
        </w:tc>
        <w:tc>
          <w:tcPr>
            <w:tcW w:w="2694" w:type="dxa"/>
          </w:tcPr>
          <w:p w14:paraId="2814D0F2" w14:textId="77777777" w:rsidR="00574BB3" w:rsidRPr="00574BB3" w:rsidRDefault="00574BB3" w:rsidP="00574BB3">
            <w:pPr>
              <w:keepLines/>
              <w:jc w:val="left"/>
              <w:rPr>
                <w:rFonts w:ascii="Arial" w:eastAsia="Calibri" w:hAnsi="Arial" w:cs="Arial"/>
                <w:color w:val="000000"/>
                <w:sz w:val="18"/>
                <w:szCs w:val="18"/>
                <w:lang w:eastAsia="en-US"/>
              </w:rPr>
            </w:pPr>
            <w:r w:rsidRPr="00574BB3">
              <w:rPr>
                <w:rFonts w:ascii="Arial" w:eastAsia="Calibri" w:hAnsi="Arial" w:cs="Arial"/>
                <w:color w:val="000000"/>
                <w:sz w:val="18"/>
                <w:szCs w:val="18"/>
                <w:lang w:eastAsia="en-US"/>
              </w:rPr>
              <w:t>Full Court of the Federal Court of Australia</w:t>
            </w:r>
            <w:r w:rsidRPr="00574BB3">
              <w:rPr>
                <w:rFonts w:ascii="Arial" w:eastAsia="Calibri" w:hAnsi="Arial" w:cs="Arial"/>
                <w:color w:val="000000"/>
                <w:sz w:val="18"/>
                <w:szCs w:val="18"/>
                <w:lang w:eastAsia="en-US"/>
              </w:rPr>
              <w:br/>
              <w:t>[2024] FCAFC 132</w:t>
            </w:r>
          </w:p>
        </w:tc>
        <w:tc>
          <w:tcPr>
            <w:tcW w:w="2409" w:type="dxa"/>
          </w:tcPr>
          <w:p w14:paraId="41A09002" w14:textId="77777777" w:rsidR="00574BB3" w:rsidRPr="00574BB3" w:rsidRDefault="00574BB3" w:rsidP="00574BB3">
            <w:pPr>
              <w:keepLines/>
              <w:jc w:val="left"/>
              <w:rPr>
                <w:rFonts w:ascii="Arial" w:eastAsia="Calibri" w:hAnsi="Arial" w:cs="Arial"/>
                <w:color w:val="000000"/>
                <w:sz w:val="18"/>
                <w:szCs w:val="18"/>
                <w:lang w:eastAsia="en-US"/>
              </w:rPr>
            </w:pPr>
            <w:r w:rsidRPr="00574BB3">
              <w:rPr>
                <w:rFonts w:ascii="Arial" w:eastAsia="Calibri" w:hAnsi="Arial" w:cs="Arial"/>
                <w:color w:val="000000"/>
                <w:sz w:val="18"/>
                <w:szCs w:val="18"/>
                <w:lang w:eastAsia="en-US"/>
              </w:rPr>
              <w:t xml:space="preserve">Special leave refused </w:t>
            </w:r>
            <w:r w:rsidRPr="00574BB3">
              <w:rPr>
                <w:rFonts w:ascii="Arial" w:eastAsia="Calibri" w:hAnsi="Arial" w:cs="Arial"/>
                <w:color w:val="000000"/>
                <w:sz w:val="18"/>
                <w:szCs w:val="18"/>
                <w:lang w:eastAsia="en-US"/>
              </w:rPr>
              <w:br/>
              <w:t>with costs</w:t>
            </w:r>
            <w:r w:rsidRPr="00574BB3">
              <w:rPr>
                <w:rFonts w:ascii="Arial" w:eastAsia="Calibri" w:hAnsi="Arial" w:cs="Arial"/>
                <w:color w:val="000000"/>
                <w:sz w:val="18"/>
                <w:szCs w:val="18"/>
                <w:lang w:eastAsia="en-US"/>
              </w:rPr>
              <w:br/>
              <w:t>[2025] HCADisp 42</w:t>
            </w:r>
            <w:r w:rsidRPr="00574BB3">
              <w:rPr>
                <w:rFonts w:ascii="Arial" w:eastAsia="Calibri" w:hAnsi="Arial" w:cs="Arial"/>
                <w:color w:val="000000"/>
                <w:sz w:val="18"/>
                <w:szCs w:val="18"/>
                <w:lang w:eastAsia="en-US"/>
              </w:rPr>
              <w:br/>
            </w:r>
          </w:p>
        </w:tc>
      </w:tr>
      <w:tr w:rsidR="00574BB3" w:rsidRPr="00574BB3" w14:paraId="33EDD2C4" w14:textId="77777777" w:rsidTr="004955A8">
        <w:trPr>
          <w:cantSplit/>
          <w:trHeight w:val="400"/>
        </w:trPr>
        <w:tc>
          <w:tcPr>
            <w:tcW w:w="600" w:type="dxa"/>
            <w:shd w:val="clear" w:color="auto" w:fill="auto"/>
          </w:tcPr>
          <w:p w14:paraId="62113FD0" w14:textId="77777777" w:rsidR="00574BB3" w:rsidRPr="00574BB3" w:rsidRDefault="00574BB3" w:rsidP="00574BB3">
            <w:pPr>
              <w:keepLines/>
              <w:numPr>
                <w:ilvl w:val="0"/>
                <w:numId w:val="1"/>
              </w:numPr>
              <w:spacing w:after="160" w:line="259" w:lineRule="auto"/>
              <w:ind w:right="-27"/>
              <w:jc w:val="right"/>
              <w:rPr>
                <w:rFonts w:ascii="Arial" w:eastAsia="Calibri" w:hAnsi="Arial" w:cs="Arial"/>
                <w:color w:val="000000"/>
                <w:sz w:val="18"/>
                <w:lang w:eastAsia="en-US"/>
              </w:rPr>
            </w:pPr>
          </w:p>
        </w:tc>
        <w:tc>
          <w:tcPr>
            <w:tcW w:w="1987" w:type="dxa"/>
          </w:tcPr>
          <w:p w14:paraId="4ACA07DF" w14:textId="77777777" w:rsidR="00574BB3" w:rsidRPr="00574BB3" w:rsidRDefault="00574BB3" w:rsidP="00574BB3">
            <w:pPr>
              <w:keepLines/>
              <w:jc w:val="left"/>
              <w:rPr>
                <w:rFonts w:ascii="Arial" w:eastAsia="Calibri" w:hAnsi="Arial" w:cs="Arial"/>
                <w:bCs/>
                <w:color w:val="000000"/>
                <w:sz w:val="18"/>
                <w:szCs w:val="18"/>
                <w:lang w:eastAsia="en-US"/>
              </w:rPr>
            </w:pPr>
            <w:r w:rsidRPr="00574BB3">
              <w:rPr>
                <w:rFonts w:ascii="Arial" w:eastAsia="Calibri" w:hAnsi="Arial" w:cs="Arial"/>
                <w:bCs/>
                <w:color w:val="000000"/>
                <w:sz w:val="18"/>
                <w:szCs w:val="18"/>
                <w:lang w:eastAsia="en-US"/>
              </w:rPr>
              <w:t>Elijah Falco – a pseudonym</w:t>
            </w:r>
            <w:r w:rsidRPr="00574BB3">
              <w:rPr>
                <w:rFonts w:ascii="Arial" w:eastAsia="Calibri" w:hAnsi="Arial" w:cs="Arial"/>
                <w:bCs/>
                <w:color w:val="000000"/>
                <w:sz w:val="18"/>
                <w:szCs w:val="18"/>
                <w:lang w:eastAsia="en-US"/>
              </w:rPr>
              <w:br/>
            </w:r>
          </w:p>
        </w:tc>
        <w:tc>
          <w:tcPr>
            <w:tcW w:w="2551" w:type="dxa"/>
          </w:tcPr>
          <w:p w14:paraId="439CD2C6" w14:textId="77777777" w:rsidR="00574BB3" w:rsidRPr="00574BB3" w:rsidRDefault="00574BB3" w:rsidP="00574BB3">
            <w:pPr>
              <w:keepLines/>
              <w:jc w:val="left"/>
              <w:rPr>
                <w:rFonts w:ascii="Arial" w:eastAsia="Calibri" w:hAnsi="Arial" w:cs="Arial"/>
                <w:color w:val="000000"/>
                <w:sz w:val="18"/>
                <w:szCs w:val="18"/>
                <w:lang w:eastAsia="en-US"/>
              </w:rPr>
            </w:pPr>
            <w:r w:rsidRPr="00574BB3">
              <w:rPr>
                <w:rFonts w:ascii="Arial" w:eastAsia="Calibri" w:hAnsi="Arial" w:cs="Arial"/>
                <w:color w:val="000000"/>
                <w:sz w:val="18"/>
                <w:szCs w:val="18"/>
                <w:lang w:eastAsia="en-US"/>
              </w:rPr>
              <w:t>The Commonwealth Director of Public Prosecutions</w:t>
            </w:r>
            <w:r w:rsidRPr="00574BB3">
              <w:rPr>
                <w:rFonts w:ascii="Arial" w:eastAsia="Calibri" w:hAnsi="Arial" w:cs="Arial"/>
                <w:color w:val="000000"/>
                <w:sz w:val="18"/>
                <w:szCs w:val="18"/>
                <w:lang w:eastAsia="en-US"/>
              </w:rPr>
              <w:br/>
              <w:t>(M104/2024)</w:t>
            </w:r>
            <w:r w:rsidRPr="00574BB3">
              <w:rPr>
                <w:rFonts w:ascii="Arial" w:eastAsia="Calibri" w:hAnsi="Arial" w:cs="Arial"/>
                <w:color w:val="000000"/>
                <w:sz w:val="18"/>
                <w:szCs w:val="18"/>
                <w:lang w:eastAsia="en-US"/>
              </w:rPr>
              <w:br/>
            </w:r>
          </w:p>
        </w:tc>
        <w:tc>
          <w:tcPr>
            <w:tcW w:w="2694" w:type="dxa"/>
          </w:tcPr>
          <w:p w14:paraId="724ECAD2" w14:textId="77777777" w:rsidR="00574BB3" w:rsidRPr="00574BB3" w:rsidRDefault="00574BB3" w:rsidP="00574BB3">
            <w:pPr>
              <w:keepLines/>
              <w:jc w:val="left"/>
              <w:rPr>
                <w:rFonts w:ascii="Arial" w:eastAsia="Calibri" w:hAnsi="Arial" w:cs="Arial"/>
                <w:color w:val="000000"/>
                <w:sz w:val="18"/>
                <w:szCs w:val="18"/>
                <w:lang w:eastAsia="en-US"/>
              </w:rPr>
            </w:pPr>
            <w:r w:rsidRPr="00574BB3">
              <w:rPr>
                <w:rFonts w:ascii="Arial" w:eastAsia="Calibri" w:hAnsi="Arial" w:cs="Arial"/>
                <w:color w:val="000000"/>
                <w:sz w:val="18"/>
                <w:szCs w:val="18"/>
                <w:lang w:eastAsia="en-US"/>
              </w:rPr>
              <w:t xml:space="preserve">Supreme Court of Victoria </w:t>
            </w:r>
            <w:r w:rsidRPr="00574BB3">
              <w:rPr>
                <w:rFonts w:ascii="Arial" w:eastAsia="Calibri" w:hAnsi="Arial" w:cs="Arial"/>
                <w:color w:val="000000"/>
                <w:sz w:val="18"/>
                <w:szCs w:val="18"/>
                <w:lang w:eastAsia="en-US"/>
              </w:rPr>
              <w:br/>
              <w:t>(Court of Appeal)</w:t>
            </w:r>
            <w:r w:rsidRPr="00574BB3">
              <w:rPr>
                <w:rFonts w:ascii="Arial" w:eastAsia="Calibri" w:hAnsi="Arial" w:cs="Arial"/>
                <w:color w:val="000000"/>
                <w:sz w:val="18"/>
                <w:szCs w:val="18"/>
                <w:lang w:eastAsia="en-US"/>
              </w:rPr>
              <w:br/>
              <w:t>[2024] VSCA 247</w:t>
            </w:r>
            <w:r w:rsidRPr="00574BB3">
              <w:rPr>
                <w:rFonts w:ascii="Arial" w:eastAsia="Calibri" w:hAnsi="Arial" w:cs="Arial"/>
                <w:color w:val="000000"/>
                <w:sz w:val="18"/>
                <w:szCs w:val="18"/>
                <w:lang w:eastAsia="en-US"/>
              </w:rPr>
              <w:br/>
            </w:r>
          </w:p>
        </w:tc>
        <w:tc>
          <w:tcPr>
            <w:tcW w:w="2409" w:type="dxa"/>
          </w:tcPr>
          <w:p w14:paraId="53C7D2C6" w14:textId="77777777" w:rsidR="00574BB3" w:rsidRPr="00574BB3" w:rsidRDefault="00574BB3" w:rsidP="00574BB3">
            <w:pPr>
              <w:keepLines/>
              <w:jc w:val="left"/>
              <w:rPr>
                <w:rFonts w:ascii="Arial" w:eastAsia="Calibri" w:hAnsi="Arial" w:cs="Arial"/>
                <w:color w:val="000000"/>
                <w:sz w:val="18"/>
                <w:szCs w:val="18"/>
                <w:lang w:eastAsia="en-US"/>
              </w:rPr>
            </w:pPr>
            <w:r w:rsidRPr="00574BB3">
              <w:rPr>
                <w:rFonts w:ascii="Arial" w:eastAsia="Calibri" w:hAnsi="Arial" w:cs="Arial"/>
                <w:color w:val="000000"/>
                <w:sz w:val="18"/>
                <w:szCs w:val="18"/>
                <w:lang w:eastAsia="en-US"/>
              </w:rPr>
              <w:t>Special leave refused</w:t>
            </w:r>
            <w:r w:rsidRPr="00574BB3">
              <w:rPr>
                <w:rFonts w:ascii="Arial" w:eastAsia="Calibri" w:hAnsi="Arial" w:cs="Arial"/>
                <w:color w:val="000000"/>
                <w:sz w:val="18"/>
                <w:szCs w:val="18"/>
                <w:lang w:eastAsia="en-US"/>
              </w:rPr>
              <w:br/>
              <w:t>[2025] HCADisp 43</w:t>
            </w:r>
            <w:r w:rsidRPr="00574BB3">
              <w:rPr>
                <w:rFonts w:ascii="Arial" w:eastAsia="Calibri" w:hAnsi="Arial" w:cs="Arial"/>
                <w:color w:val="000000"/>
                <w:sz w:val="18"/>
                <w:szCs w:val="18"/>
                <w:lang w:eastAsia="en-US"/>
              </w:rPr>
              <w:br/>
            </w:r>
          </w:p>
        </w:tc>
      </w:tr>
      <w:tr w:rsidR="00574BB3" w:rsidRPr="00574BB3" w14:paraId="1F7368AA" w14:textId="77777777" w:rsidTr="004955A8">
        <w:trPr>
          <w:cantSplit/>
          <w:trHeight w:val="400"/>
        </w:trPr>
        <w:tc>
          <w:tcPr>
            <w:tcW w:w="600" w:type="dxa"/>
            <w:shd w:val="clear" w:color="auto" w:fill="auto"/>
          </w:tcPr>
          <w:p w14:paraId="45BB8511" w14:textId="77777777" w:rsidR="00574BB3" w:rsidRPr="00574BB3" w:rsidRDefault="00574BB3" w:rsidP="00574BB3">
            <w:pPr>
              <w:keepLines/>
              <w:numPr>
                <w:ilvl w:val="0"/>
                <w:numId w:val="1"/>
              </w:numPr>
              <w:spacing w:after="160" w:line="259" w:lineRule="auto"/>
              <w:ind w:right="-27"/>
              <w:jc w:val="right"/>
              <w:rPr>
                <w:rFonts w:ascii="Arial" w:eastAsia="Calibri" w:hAnsi="Arial" w:cs="Arial"/>
                <w:color w:val="000000"/>
                <w:sz w:val="18"/>
                <w:lang w:eastAsia="en-US"/>
              </w:rPr>
            </w:pPr>
          </w:p>
        </w:tc>
        <w:tc>
          <w:tcPr>
            <w:tcW w:w="1987" w:type="dxa"/>
          </w:tcPr>
          <w:p w14:paraId="45ECAB2D" w14:textId="77777777" w:rsidR="00574BB3" w:rsidRPr="00574BB3" w:rsidRDefault="00574BB3" w:rsidP="00574BB3">
            <w:pPr>
              <w:keepLines/>
              <w:jc w:val="left"/>
              <w:rPr>
                <w:rFonts w:ascii="Arial" w:eastAsia="Calibri" w:hAnsi="Arial" w:cs="Arial"/>
                <w:color w:val="000000"/>
                <w:sz w:val="18"/>
                <w:lang w:eastAsia="en-US"/>
              </w:rPr>
            </w:pPr>
            <w:r w:rsidRPr="00574BB3">
              <w:rPr>
                <w:rFonts w:ascii="Arial" w:eastAsia="Calibri" w:hAnsi="Arial" w:cs="Arial"/>
                <w:color w:val="000000"/>
                <w:sz w:val="18"/>
                <w:lang w:eastAsia="en-US"/>
              </w:rPr>
              <w:t xml:space="preserve">Julian Crowder </w:t>
            </w:r>
            <w:r w:rsidRPr="00574BB3">
              <w:rPr>
                <w:rFonts w:ascii="Arial" w:eastAsia="Calibri" w:hAnsi="Arial" w:cs="Arial"/>
                <w:color w:val="000000"/>
                <w:sz w:val="18"/>
                <w:lang w:eastAsia="en-US"/>
              </w:rPr>
              <w:br/>
              <w:t>(a pseudonym)</w:t>
            </w:r>
          </w:p>
        </w:tc>
        <w:tc>
          <w:tcPr>
            <w:tcW w:w="2551" w:type="dxa"/>
          </w:tcPr>
          <w:p w14:paraId="236FBA8F" w14:textId="77777777" w:rsidR="00574BB3" w:rsidRPr="00574BB3" w:rsidRDefault="00574BB3" w:rsidP="00574BB3">
            <w:pPr>
              <w:keepLines/>
              <w:jc w:val="left"/>
              <w:rPr>
                <w:rFonts w:ascii="Arial" w:eastAsia="Calibri" w:hAnsi="Arial" w:cs="Arial"/>
                <w:color w:val="000000"/>
                <w:sz w:val="18"/>
                <w:lang w:eastAsia="en-US"/>
              </w:rPr>
            </w:pPr>
            <w:r w:rsidRPr="00574BB3">
              <w:rPr>
                <w:rFonts w:ascii="Arial" w:eastAsia="Calibri" w:hAnsi="Arial" w:cs="Arial"/>
                <w:color w:val="000000"/>
                <w:sz w:val="18"/>
                <w:lang w:eastAsia="en-US"/>
              </w:rPr>
              <w:t xml:space="preserve">The King </w:t>
            </w:r>
            <w:r w:rsidRPr="00574BB3">
              <w:rPr>
                <w:rFonts w:ascii="Arial" w:eastAsia="Calibri" w:hAnsi="Arial" w:cs="Arial"/>
                <w:color w:val="000000"/>
                <w:sz w:val="18"/>
                <w:lang w:eastAsia="en-US"/>
              </w:rPr>
              <w:br/>
              <w:t>(M105/2024)</w:t>
            </w:r>
          </w:p>
        </w:tc>
        <w:tc>
          <w:tcPr>
            <w:tcW w:w="2694" w:type="dxa"/>
          </w:tcPr>
          <w:p w14:paraId="1054D84B" w14:textId="77777777" w:rsidR="00574BB3" w:rsidRPr="00574BB3" w:rsidRDefault="00574BB3" w:rsidP="00574BB3">
            <w:pPr>
              <w:keepLines/>
              <w:jc w:val="left"/>
              <w:rPr>
                <w:rFonts w:ascii="Arial" w:eastAsia="Calibri" w:hAnsi="Arial" w:cs="Arial"/>
                <w:color w:val="000000"/>
                <w:sz w:val="18"/>
                <w:lang w:eastAsia="en-US"/>
              </w:rPr>
            </w:pPr>
            <w:r w:rsidRPr="00574BB3">
              <w:rPr>
                <w:rFonts w:ascii="Arial" w:eastAsia="Calibri" w:hAnsi="Arial" w:cs="Arial"/>
                <w:color w:val="000000"/>
                <w:sz w:val="18"/>
                <w:lang w:eastAsia="en-US"/>
              </w:rPr>
              <w:t>Supreme Court of Victoria</w:t>
            </w:r>
            <w:r w:rsidRPr="00574BB3">
              <w:rPr>
                <w:rFonts w:ascii="Arial" w:eastAsia="Calibri" w:hAnsi="Arial" w:cs="Arial"/>
                <w:color w:val="000000"/>
                <w:sz w:val="18"/>
                <w:lang w:eastAsia="en-US"/>
              </w:rPr>
              <w:br/>
              <w:t>(Court of Appeal)</w:t>
            </w:r>
            <w:r w:rsidRPr="00574BB3">
              <w:rPr>
                <w:rFonts w:ascii="Arial" w:eastAsia="Calibri" w:hAnsi="Arial" w:cs="Arial"/>
                <w:color w:val="000000"/>
                <w:sz w:val="18"/>
                <w:lang w:eastAsia="en-US"/>
              </w:rPr>
              <w:br/>
              <w:t>[2024] VSCA 211</w:t>
            </w:r>
          </w:p>
        </w:tc>
        <w:tc>
          <w:tcPr>
            <w:tcW w:w="2409" w:type="dxa"/>
          </w:tcPr>
          <w:p w14:paraId="21FA6EA5" w14:textId="77777777" w:rsidR="00574BB3" w:rsidRPr="00574BB3" w:rsidRDefault="00574BB3" w:rsidP="00574BB3">
            <w:pPr>
              <w:keepLines/>
              <w:jc w:val="left"/>
              <w:rPr>
                <w:rFonts w:ascii="Arial" w:eastAsia="Calibri" w:hAnsi="Arial" w:cs="Arial"/>
                <w:color w:val="000000"/>
                <w:sz w:val="18"/>
                <w:lang w:eastAsia="en-US"/>
              </w:rPr>
            </w:pPr>
            <w:r w:rsidRPr="00574BB3">
              <w:rPr>
                <w:rFonts w:ascii="Arial" w:eastAsia="Calibri" w:hAnsi="Arial" w:cs="Arial"/>
                <w:color w:val="000000"/>
                <w:sz w:val="18"/>
                <w:lang w:eastAsia="en-US"/>
              </w:rPr>
              <w:t>Special leave refused</w:t>
            </w:r>
            <w:r w:rsidRPr="00574BB3">
              <w:rPr>
                <w:rFonts w:ascii="Arial" w:eastAsia="Calibri" w:hAnsi="Arial" w:cs="Arial"/>
                <w:color w:val="000000"/>
                <w:sz w:val="18"/>
                <w:lang w:eastAsia="en-US"/>
              </w:rPr>
              <w:br/>
              <w:t>[2025] HCADisp 44</w:t>
            </w:r>
          </w:p>
        </w:tc>
      </w:tr>
      <w:tr w:rsidR="00574BB3" w:rsidRPr="00574BB3" w14:paraId="11251861" w14:textId="77777777" w:rsidTr="004955A8">
        <w:trPr>
          <w:cantSplit/>
          <w:trHeight w:val="400"/>
        </w:trPr>
        <w:tc>
          <w:tcPr>
            <w:tcW w:w="600" w:type="dxa"/>
            <w:shd w:val="clear" w:color="auto" w:fill="auto"/>
          </w:tcPr>
          <w:p w14:paraId="2983087E" w14:textId="77777777" w:rsidR="00574BB3" w:rsidRPr="00574BB3" w:rsidRDefault="00574BB3" w:rsidP="00574BB3">
            <w:pPr>
              <w:keepLines/>
              <w:numPr>
                <w:ilvl w:val="0"/>
                <w:numId w:val="1"/>
              </w:numPr>
              <w:spacing w:before="120" w:after="160" w:line="259" w:lineRule="auto"/>
              <w:ind w:right="-27"/>
              <w:jc w:val="right"/>
              <w:rPr>
                <w:rFonts w:ascii="Arial" w:eastAsia="Calibri" w:hAnsi="Arial" w:cs="Arial"/>
                <w:color w:val="000000"/>
                <w:sz w:val="18"/>
                <w:lang w:eastAsia="en-US"/>
              </w:rPr>
            </w:pPr>
          </w:p>
        </w:tc>
        <w:tc>
          <w:tcPr>
            <w:tcW w:w="1987" w:type="dxa"/>
          </w:tcPr>
          <w:p w14:paraId="22E98F3C" w14:textId="77777777" w:rsidR="00574BB3" w:rsidRPr="00574BB3" w:rsidRDefault="00574BB3" w:rsidP="00574BB3">
            <w:pPr>
              <w:keepLines/>
              <w:spacing w:before="120"/>
              <w:jc w:val="left"/>
              <w:rPr>
                <w:rFonts w:ascii="Arial" w:eastAsia="Calibri" w:hAnsi="Arial" w:cs="Arial"/>
                <w:bCs/>
                <w:color w:val="000000"/>
                <w:sz w:val="18"/>
                <w:szCs w:val="18"/>
                <w:lang w:eastAsia="en-US"/>
              </w:rPr>
            </w:pPr>
            <w:r w:rsidRPr="00574BB3">
              <w:rPr>
                <w:rFonts w:ascii="Arial" w:eastAsia="Calibri" w:hAnsi="Arial" w:cs="Arial"/>
                <w:bCs/>
                <w:color w:val="000000"/>
                <w:sz w:val="18"/>
                <w:szCs w:val="18"/>
                <w:lang w:eastAsia="en-US"/>
              </w:rPr>
              <w:t xml:space="preserve">Bayer Intellectual Property GmbH </w:t>
            </w:r>
            <w:r w:rsidRPr="00574BB3">
              <w:rPr>
                <w:rFonts w:ascii="Arial" w:eastAsia="Calibri" w:hAnsi="Arial" w:cs="Arial"/>
                <w:bCs/>
                <w:color w:val="000000"/>
                <w:sz w:val="18"/>
                <w:szCs w:val="18"/>
                <w:lang w:eastAsia="en-US"/>
              </w:rPr>
              <w:br/>
              <w:t>&amp; Anor</w:t>
            </w:r>
          </w:p>
        </w:tc>
        <w:tc>
          <w:tcPr>
            <w:tcW w:w="2551" w:type="dxa"/>
          </w:tcPr>
          <w:p w14:paraId="7528B2E1" w14:textId="77777777" w:rsidR="00574BB3" w:rsidRPr="00574BB3" w:rsidRDefault="00574BB3" w:rsidP="00574BB3">
            <w:pPr>
              <w:keepLines/>
              <w:spacing w:before="120"/>
              <w:jc w:val="left"/>
              <w:rPr>
                <w:rFonts w:ascii="Arial" w:eastAsia="Calibri" w:hAnsi="Arial" w:cs="Arial"/>
                <w:color w:val="000000"/>
                <w:sz w:val="18"/>
                <w:szCs w:val="18"/>
                <w:lang w:eastAsia="en-US"/>
              </w:rPr>
            </w:pPr>
            <w:r w:rsidRPr="00574BB3">
              <w:rPr>
                <w:rFonts w:ascii="Arial" w:eastAsia="Calibri" w:hAnsi="Arial" w:cs="Arial"/>
                <w:color w:val="000000"/>
                <w:sz w:val="18"/>
                <w:szCs w:val="18"/>
                <w:lang w:eastAsia="en-US"/>
              </w:rPr>
              <w:t>Sandoz AG &amp; Anor</w:t>
            </w:r>
            <w:r w:rsidRPr="00574BB3">
              <w:rPr>
                <w:rFonts w:ascii="Arial" w:eastAsia="Calibri" w:hAnsi="Arial" w:cs="Arial"/>
                <w:color w:val="000000"/>
                <w:sz w:val="18"/>
                <w:szCs w:val="18"/>
                <w:lang w:eastAsia="en-US"/>
              </w:rPr>
              <w:br/>
              <w:t>(M106/2024)</w:t>
            </w:r>
          </w:p>
        </w:tc>
        <w:tc>
          <w:tcPr>
            <w:tcW w:w="2694" w:type="dxa"/>
          </w:tcPr>
          <w:p w14:paraId="356369E2" w14:textId="77777777" w:rsidR="00574BB3" w:rsidRPr="00574BB3" w:rsidRDefault="00574BB3" w:rsidP="00574BB3">
            <w:pPr>
              <w:keepLines/>
              <w:spacing w:before="120"/>
              <w:jc w:val="left"/>
              <w:rPr>
                <w:rFonts w:ascii="Arial" w:eastAsia="Calibri" w:hAnsi="Arial" w:cs="Arial"/>
                <w:color w:val="000000"/>
                <w:sz w:val="18"/>
                <w:szCs w:val="18"/>
                <w:lang w:eastAsia="en-US"/>
              </w:rPr>
            </w:pPr>
            <w:r w:rsidRPr="00574BB3">
              <w:rPr>
                <w:rFonts w:ascii="Arial" w:eastAsia="Calibri" w:hAnsi="Arial" w:cs="Arial"/>
                <w:color w:val="000000"/>
                <w:sz w:val="18"/>
                <w:szCs w:val="18"/>
                <w:lang w:eastAsia="en-US"/>
              </w:rPr>
              <w:t>Full Court of the Federal Court of Australia</w:t>
            </w:r>
            <w:r w:rsidRPr="00574BB3">
              <w:rPr>
                <w:rFonts w:ascii="Arial" w:eastAsia="Calibri" w:hAnsi="Arial" w:cs="Arial"/>
                <w:color w:val="000000"/>
                <w:sz w:val="18"/>
                <w:szCs w:val="18"/>
                <w:lang w:eastAsia="en-US"/>
              </w:rPr>
              <w:br/>
              <w:t>[2024] FCAFC 135</w:t>
            </w:r>
          </w:p>
        </w:tc>
        <w:tc>
          <w:tcPr>
            <w:tcW w:w="2409" w:type="dxa"/>
          </w:tcPr>
          <w:p w14:paraId="41E1DE97" w14:textId="77777777" w:rsidR="00574BB3" w:rsidRPr="00574BB3" w:rsidRDefault="00574BB3" w:rsidP="00574BB3">
            <w:pPr>
              <w:keepLines/>
              <w:spacing w:before="120"/>
              <w:jc w:val="left"/>
              <w:rPr>
                <w:rFonts w:ascii="Arial" w:eastAsia="Calibri" w:hAnsi="Arial" w:cs="Arial"/>
                <w:color w:val="000000"/>
                <w:sz w:val="18"/>
                <w:szCs w:val="18"/>
                <w:lang w:eastAsia="en-US"/>
              </w:rPr>
            </w:pPr>
            <w:r w:rsidRPr="00574BB3">
              <w:rPr>
                <w:rFonts w:ascii="Arial" w:eastAsia="Calibri" w:hAnsi="Arial" w:cs="Arial"/>
                <w:color w:val="000000"/>
                <w:sz w:val="18"/>
                <w:szCs w:val="18"/>
                <w:lang w:eastAsia="en-US"/>
              </w:rPr>
              <w:t xml:space="preserve">Special leave refused </w:t>
            </w:r>
            <w:r w:rsidRPr="00574BB3">
              <w:rPr>
                <w:rFonts w:ascii="Arial" w:eastAsia="Calibri" w:hAnsi="Arial" w:cs="Arial"/>
                <w:color w:val="000000"/>
                <w:sz w:val="18"/>
                <w:szCs w:val="18"/>
                <w:lang w:eastAsia="en-US"/>
              </w:rPr>
              <w:br/>
              <w:t>with costs</w:t>
            </w:r>
            <w:r w:rsidRPr="00574BB3">
              <w:rPr>
                <w:rFonts w:ascii="Arial" w:eastAsia="Calibri" w:hAnsi="Arial" w:cs="Arial"/>
                <w:color w:val="000000"/>
                <w:sz w:val="18"/>
                <w:szCs w:val="18"/>
                <w:lang w:eastAsia="en-US"/>
              </w:rPr>
              <w:br/>
              <w:t>[2025] HCADisp 45</w:t>
            </w:r>
            <w:r w:rsidRPr="00574BB3">
              <w:rPr>
                <w:rFonts w:ascii="Arial" w:eastAsia="Calibri" w:hAnsi="Arial" w:cs="Arial"/>
                <w:color w:val="000000"/>
                <w:sz w:val="18"/>
                <w:szCs w:val="18"/>
                <w:lang w:eastAsia="en-US"/>
              </w:rPr>
              <w:br/>
            </w:r>
          </w:p>
        </w:tc>
      </w:tr>
      <w:tr w:rsidR="00574BB3" w:rsidRPr="00574BB3" w14:paraId="797E887B" w14:textId="77777777" w:rsidTr="004955A8">
        <w:trPr>
          <w:cantSplit/>
          <w:trHeight w:val="400"/>
        </w:trPr>
        <w:tc>
          <w:tcPr>
            <w:tcW w:w="600" w:type="dxa"/>
            <w:shd w:val="clear" w:color="auto" w:fill="auto"/>
          </w:tcPr>
          <w:p w14:paraId="57250CB1" w14:textId="77777777" w:rsidR="00574BB3" w:rsidRPr="00574BB3" w:rsidRDefault="00574BB3" w:rsidP="00574BB3">
            <w:pPr>
              <w:keepLines/>
              <w:numPr>
                <w:ilvl w:val="0"/>
                <w:numId w:val="1"/>
              </w:numPr>
              <w:spacing w:after="160" w:line="259" w:lineRule="auto"/>
              <w:ind w:right="-27"/>
              <w:jc w:val="right"/>
              <w:rPr>
                <w:rFonts w:ascii="Arial" w:eastAsia="Calibri" w:hAnsi="Arial" w:cs="Arial"/>
                <w:color w:val="000000"/>
                <w:sz w:val="18"/>
                <w:lang w:eastAsia="en-US"/>
              </w:rPr>
            </w:pPr>
          </w:p>
        </w:tc>
        <w:tc>
          <w:tcPr>
            <w:tcW w:w="1987" w:type="dxa"/>
          </w:tcPr>
          <w:p w14:paraId="4364B8C5" w14:textId="77777777" w:rsidR="00574BB3" w:rsidRPr="00574BB3" w:rsidRDefault="00574BB3" w:rsidP="00574BB3">
            <w:pPr>
              <w:keepLines/>
              <w:jc w:val="left"/>
              <w:rPr>
                <w:rFonts w:ascii="Arial" w:eastAsia="Calibri" w:hAnsi="Arial" w:cs="Arial"/>
                <w:bCs/>
                <w:color w:val="000000"/>
                <w:sz w:val="18"/>
                <w:szCs w:val="18"/>
                <w:lang w:eastAsia="en-US"/>
              </w:rPr>
            </w:pPr>
            <w:r w:rsidRPr="00574BB3">
              <w:rPr>
                <w:rFonts w:ascii="Arial" w:eastAsia="Calibri" w:hAnsi="Arial" w:cs="Arial"/>
                <w:bCs/>
                <w:color w:val="000000"/>
                <w:sz w:val="18"/>
                <w:szCs w:val="18"/>
                <w:lang w:eastAsia="en-US"/>
              </w:rPr>
              <w:t xml:space="preserve">Imad </w:t>
            </w:r>
            <w:r w:rsidRPr="00574BB3">
              <w:rPr>
                <w:rFonts w:ascii="Arial" w:eastAsia="Calibri" w:hAnsi="Arial" w:cs="Arial"/>
                <w:bCs/>
                <w:color w:val="000000"/>
                <w:sz w:val="18"/>
                <w:szCs w:val="18"/>
                <w:lang w:eastAsia="en-US"/>
              </w:rPr>
              <w:br/>
            </w:r>
          </w:p>
        </w:tc>
        <w:tc>
          <w:tcPr>
            <w:tcW w:w="2551" w:type="dxa"/>
          </w:tcPr>
          <w:p w14:paraId="0A112893" w14:textId="77777777" w:rsidR="00574BB3" w:rsidRPr="00574BB3" w:rsidRDefault="00574BB3" w:rsidP="00574BB3">
            <w:pPr>
              <w:keepLines/>
              <w:jc w:val="left"/>
              <w:rPr>
                <w:rFonts w:ascii="Arial" w:eastAsia="Calibri" w:hAnsi="Arial" w:cs="Arial"/>
                <w:color w:val="000000"/>
                <w:sz w:val="18"/>
                <w:szCs w:val="18"/>
                <w:lang w:eastAsia="en-US"/>
              </w:rPr>
            </w:pPr>
            <w:r w:rsidRPr="00574BB3">
              <w:rPr>
                <w:rFonts w:ascii="Arial" w:eastAsia="Calibri" w:hAnsi="Arial" w:cs="Arial"/>
                <w:color w:val="000000"/>
                <w:sz w:val="18"/>
                <w:szCs w:val="18"/>
                <w:lang w:eastAsia="en-US"/>
              </w:rPr>
              <w:t xml:space="preserve">Director General of Security </w:t>
            </w:r>
            <w:r w:rsidRPr="00574BB3">
              <w:rPr>
                <w:rFonts w:ascii="Arial" w:eastAsia="Calibri" w:hAnsi="Arial" w:cs="Arial"/>
                <w:color w:val="000000"/>
                <w:sz w:val="18"/>
                <w:szCs w:val="18"/>
                <w:lang w:eastAsia="en-US"/>
              </w:rPr>
              <w:br/>
              <w:t>&amp; Anor</w:t>
            </w:r>
            <w:r w:rsidRPr="00574BB3">
              <w:rPr>
                <w:rFonts w:ascii="Arial" w:eastAsia="Calibri" w:hAnsi="Arial" w:cs="Arial"/>
                <w:color w:val="000000"/>
                <w:sz w:val="18"/>
                <w:szCs w:val="18"/>
                <w:lang w:eastAsia="en-US"/>
              </w:rPr>
              <w:br/>
              <w:t>(M109/2024)</w:t>
            </w:r>
            <w:r w:rsidRPr="00574BB3">
              <w:rPr>
                <w:rFonts w:ascii="Arial" w:eastAsia="Calibri" w:hAnsi="Arial" w:cs="Arial"/>
                <w:color w:val="000000"/>
                <w:sz w:val="18"/>
                <w:szCs w:val="18"/>
                <w:lang w:eastAsia="en-US"/>
              </w:rPr>
              <w:br/>
            </w:r>
          </w:p>
        </w:tc>
        <w:tc>
          <w:tcPr>
            <w:tcW w:w="2694" w:type="dxa"/>
          </w:tcPr>
          <w:p w14:paraId="4F4E3C0F" w14:textId="77777777" w:rsidR="00574BB3" w:rsidRPr="00574BB3" w:rsidRDefault="00574BB3" w:rsidP="00574BB3">
            <w:pPr>
              <w:keepLines/>
              <w:jc w:val="left"/>
              <w:rPr>
                <w:rFonts w:ascii="Arial" w:eastAsia="Calibri" w:hAnsi="Arial" w:cs="Arial"/>
                <w:color w:val="000000"/>
                <w:sz w:val="18"/>
                <w:szCs w:val="18"/>
                <w:lang w:eastAsia="en-US"/>
              </w:rPr>
            </w:pPr>
            <w:r w:rsidRPr="00574BB3">
              <w:rPr>
                <w:rFonts w:ascii="Arial" w:eastAsia="Calibri" w:hAnsi="Arial" w:cs="Arial"/>
                <w:color w:val="000000"/>
                <w:sz w:val="18"/>
                <w:szCs w:val="18"/>
                <w:lang w:eastAsia="en-US"/>
              </w:rPr>
              <w:t>Full Court of the Federal Court of Australia</w:t>
            </w:r>
            <w:r w:rsidRPr="00574BB3">
              <w:rPr>
                <w:rFonts w:ascii="Arial" w:eastAsia="Calibri" w:hAnsi="Arial" w:cs="Arial"/>
                <w:color w:val="000000"/>
                <w:sz w:val="18"/>
                <w:szCs w:val="18"/>
                <w:lang w:eastAsia="en-US"/>
              </w:rPr>
              <w:br/>
              <w:t>[2024] FCAFC 138</w:t>
            </w:r>
          </w:p>
        </w:tc>
        <w:tc>
          <w:tcPr>
            <w:tcW w:w="2409" w:type="dxa"/>
          </w:tcPr>
          <w:p w14:paraId="0762EF2F" w14:textId="77777777" w:rsidR="00574BB3" w:rsidRPr="00574BB3" w:rsidRDefault="00574BB3" w:rsidP="00574BB3">
            <w:pPr>
              <w:keepLines/>
              <w:jc w:val="left"/>
              <w:rPr>
                <w:rFonts w:ascii="Arial" w:eastAsia="Calibri" w:hAnsi="Arial" w:cs="Arial"/>
                <w:color w:val="000000"/>
                <w:sz w:val="18"/>
                <w:szCs w:val="18"/>
                <w:lang w:eastAsia="en-US"/>
              </w:rPr>
            </w:pPr>
            <w:r w:rsidRPr="00574BB3">
              <w:rPr>
                <w:rFonts w:ascii="Arial" w:eastAsia="Calibri" w:hAnsi="Arial" w:cs="Arial"/>
                <w:color w:val="000000"/>
                <w:sz w:val="18"/>
                <w:szCs w:val="18"/>
                <w:lang w:eastAsia="en-US"/>
              </w:rPr>
              <w:t xml:space="preserve">Special leave refused </w:t>
            </w:r>
            <w:r w:rsidRPr="00574BB3">
              <w:rPr>
                <w:rFonts w:ascii="Arial" w:eastAsia="Calibri" w:hAnsi="Arial" w:cs="Arial"/>
                <w:color w:val="000000"/>
                <w:sz w:val="18"/>
                <w:szCs w:val="18"/>
                <w:lang w:eastAsia="en-US"/>
              </w:rPr>
              <w:br/>
              <w:t>with costs</w:t>
            </w:r>
            <w:r w:rsidRPr="00574BB3">
              <w:rPr>
                <w:rFonts w:ascii="Arial" w:eastAsia="Calibri" w:hAnsi="Arial" w:cs="Arial"/>
                <w:color w:val="000000"/>
                <w:sz w:val="18"/>
                <w:szCs w:val="18"/>
                <w:lang w:eastAsia="en-US"/>
              </w:rPr>
              <w:br/>
              <w:t>[2025] HCADisp 46</w:t>
            </w:r>
          </w:p>
        </w:tc>
      </w:tr>
      <w:tr w:rsidR="00574BB3" w:rsidRPr="00574BB3" w14:paraId="3384D3B2" w14:textId="77777777" w:rsidTr="004955A8">
        <w:trPr>
          <w:cantSplit/>
          <w:trHeight w:val="400"/>
        </w:trPr>
        <w:tc>
          <w:tcPr>
            <w:tcW w:w="600" w:type="dxa"/>
            <w:shd w:val="clear" w:color="auto" w:fill="auto"/>
          </w:tcPr>
          <w:p w14:paraId="0646CF8C" w14:textId="77777777" w:rsidR="00574BB3" w:rsidRPr="00574BB3" w:rsidRDefault="00574BB3" w:rsidP="00574BB3">
            <w:pPr>
              <w:keepLines/>
              <w:numPr>
                <w:ilvl w:val="0"/>
                <w:numId w:val="1"/>
              </w:numPr>
              <w:spacing w:after="160" w:line="259" w:lineRule="auto"/>
              <w:ind w:right="-27"/>
              <w:jc w:val="right"/>
              <w:rPr>
                <w:rFonts w:ascii="Arial" w:eastAsia="Calibri" w:hAnsi="Arial" w:cs="Arial"/>
                <w:color w:val="000000"/>
                <w:sz w:val="18"/>
                <w:lang w:eastAsia="en-US"/>
              </w:rPr>
            </w:pPr>
          </w:p>
        </w:tc>
        <w:tc>
          <w:tcPr>
            <w:tcW w:w="1987" w:type="dxa"/>
          </w:tcPr>
          <w:p w14:paraId="6594E0E2" w14:textId="77777777" w:rsidR="00574BB3" w:rsidRPr="00574BB3" w:rsidRDefault="00574BB3" w:rsidP="00574BB3">
            <w:pPr>
              <w:keepLines/>
              <w:jc w:val="left"/>
              <w:rPr>
                <w:rFonts w:ascii="Arial" w:eastAsia="Calibri" w:hAnsi="Arial" w:cs="Arial"/>
                <w:bCs/>
                <w:color w:val="000000"/>
                <w:sz w:val="18"/>
                <w:szCs w:val="18"/>
                <w:lang w:eastAsia="en-US"/>
              </w:rPr>
            </w:pPr>
            <w:r w:rsidRPr="00574BB3">
              <w:rPr>
                <w:rFonts w:ascii="Arial" w:eastAsia="Calibri" w:hAnsi="Arial" w:cs="Arial"/>
                <w:bCs/>
                <w:color w:val="000000"/>
                <w:sz w:val="18"/>
                <w:szCs w:val="18"/>
                <w:lang w:eastAsia="en-US"/>
              </w:rPr>
              <w:t xml:space="preserve">Kelly </w:t>
            </w:r>
          </w:p>
        </w:tc>
        <w:tc>
          <w:tcPr>
            <w:tcW w:w="2551" w:type="dxa"/>
          </w:tcPr>
          <w:p w14:paraId="1B8432B1" w14:textId="77777777" w:rsidR="00574BB3" w:rsidRPr="00574BB3" w:rsidRDefault="00574BB3" w:rsidP="00574BB3">
            <w:pPr>
              <w:keepLines/>
              <w:jc w:val="left"/>
              <w:rPr>
                <w:rFonts w:ascii="Arial" w:eastAsia="Calibri" w:hAnsi="Arial" w:cs="Arial"/>
                <w:color w:val="000000"/>
                <w:sz w:val="18"/>
                <w:szCs w:val="18"/>
                <w:lang w:eastAsia="en-US"/>
              </w:rPr>
            </w:pPr>
            <w:r w:rsidRPr="00574BB3">
              <w:rPr>
                <w:rFonts w:ascii="Arial" w:eastAsia="Calibri" w:hAnsi="Arial" w:cs="Arial"/>
                <w:color w:val="000000"/>
                <w:sz w:val="18"/>
                <w:szCs w:val="18"/>
                <w:lang w:eastAsia="en-US"/>
              </w:rPr>
              <w:t>The State of Western Australia</w:t>
            </w:r>
            <w:r w:rsidRPr="00574BB3">
              <w:rPr>
                <w:rFonts w:ascii="Arial" w:eastAsia="Calibri" w:hAnsi="Arial" w:cs="Arial"/>
                <w:color w:val="000000"/>
                <w:sz w:val="18"/>
                <w:szCs w:val="18"/>
                <w:lang w:eastAsia="en-US"/>
              </w:rPr>
              <w:br/>
              <w:t xml:space="preserve">(P35/2024) </w:t>
            </w:r>
          </w:p>
        </w:tc>
        <w:tc>
          <w:tcPr>
            <w:tcW w:w="2694" w:type="dxa"/>
          </w:tcPr>
          <w:p w14:paraId="39997C0E" w14:textId="77777777" w:rsidR="00574BB3" w:rsidRPr="00574BB3" w:rsidRDefault="00574BB3" w:rsidP="00574BB3">
            <w:pPr>
              <w:keepLines/>
              <w:jc w:val="left"/>
              <w:rPr>
                <w:rFonts w:ascii="Arial" w:eastAsia="Calibri" w:hAnsi="Arial" w:cs="Arial"/>
                <w:color w:val="000000"/>
                <w:sz w:val="18"/>
                <w:szCs w:val="18"/>
                <w:lang w:eastAsia="en-US"/>
              </w:rPr>
            </w:pPr>
            <w:r w:rsidRPr="00574BB3">
              <w:rPr>
                <w:rFonts w:ascii="Arial" w:eastAsia="Calibri" w:hAnsi="Arial" w:cs="Arial"/>
                <w:color w:val="000000"/>
                <w:sz w:val="18"/>
                <w:szCs w:val="18"/>
                <w:lang w:eastAsia="en-US"/>
              </w:rPr>
              <w:t xml:space="preserve">Supreme Court of </w:t>
            </w:r>
            <w:r w:rsidRPr="00574BB3">
              <w:rPr>
                <w:rFonts w:ascii="Arial" w:eastAsia="Calibri" w:hAnsi="Arial" w:cs="Arial"/>
                <w:color w:val="000000"/>
                <w:sz w:val="18"/>
                <w:szCs w:val="18"/>
                <w:lang w:eastAsia="en-US"/>
              </w:rPr>
              <w:br/>
              <w:t>Western Australia</w:t>
            </w:r>
            <w:r w:rsidRPr="00574BB3">
              <w:rPr>
                <w:rFonts w:ascii="Arial" w:eastAsia="Calibri" w:hAnsi="Arial" w:cs="Arial"/>
                <w:color w:val="000000"/>
                <w:sz w:val="18"/>
                <w:szCs w:val="18"/>
                <w:lang w:eastAsia="en-US"/>
              </w:rPr>
              <w:br/>
              <w:t xml:space="preserve">(Court of Appeal) </w:t>
            </w:r>
            <w:r w:rsidRPr="00574BB3">
              <w:rPr>
                <w:rFonts w:ascii="Arial" w:eastAsia="Calibri" w:hAnsi="Arial" w:cs="Arial"/>
                <w:color w:val="000000"/>
                <w:sz w:val="18"/>
                <w:szCs w:val="18"/>
                <w:lang w:eastAsia="en-US"/>
              </w:rPr>
              <w:br/>
              <w:t>[2024] WASCA 116</w:t>
            </w:r>
            <w:r w:rsidRPr="00574BB3">
              <w:rPr>
                <w:rFonts w:ascii="Arial" w:eastAsia="Calibri" w:hAnsi="Arial" w:cs="Arial"/>
                <w:color w:val="000000"/>
                <w:sz w:val="18"/>
                <w:szCs w:val="18"/>
                <w:lang w:eastAsia="en-US"/>
              </w:rPr>
              <w:br/>
            </w:r>
          </w:p>
        </w:tc>
        <w:tc>
          <w:tcPr>
            <w:tcW w:w="2409" w:type="dxa"/>
          </w:tcPr>
          <w:p w14:paraId="5038F110" w14:textId="77777777" w:rsidR="00574BB3" w:rsidRPr="00574BB3" w:rsidRDefault="00574BB3" w:rsidP="00574BB3">
            <w:pPr>
              <w:keepLines/>
              <w:jc w:val="left"/>
              <w:rPr>
                <w:rFonts w:ascii="Arial" w:eastAsia="Calibri" w:hAnsi="Arial" w:cs="Arial"/>
                <w:color w:val="000000"/>
                <w:sz w:val="18"/>
                <w:szCs w:val="18"/>
                <w:lang w:eastAsia="en-US"/>
              </w:rPr>
            </w:pPr>
            <w:r w:rsidRPr="00574BB3">
              <w:rPr>
                <w:rFonts w:ascii="Arial" w:eastAsia="Calibri" w:hAnsi="Arial" w:cs="Arial"/>
                <w:color w:val="000000"/>
                <w:sz w:val="18"/>
                <w:szCs w:val="18"/>
                <w:lang w:eastAsia="en-US"/>
              </w:rPr>
              <w:t>Special leave refused</w:t>
            </w:r>
            <w:r w:rsidRPr="00574BB3">
              <w:rPr>
                <w:rFonts w:ascii="Arial" w:eastAsia="Calibri" w:hAnsi="Arial" w:cs="Arial"/>
                <w:color w:val="000000"/>
                <w:sz w:val="18"/>
                <w:szCs w:val="18"/>
                <w:lang w:eastAsia="en-US"/>
              </w:rPr>
              <w:br/>
              <w:t>[2025] HCADisp 47</w:t>
            </w:r>
            <w:r w:rsidRPr="00574BB3">
              <w:rPr>
                <w:rFonts w:ascii="Arial" w:eastAsia="Calibri" w:hAnsi="Arial" w:cs="Arial"/>
                <w:color w:val="000000"/>
                <w:sz w:val="18"/>
                <w:szCs w:val="18"/>
                <w:lang w:eastAsia="en-US"/>
              </w:rPr>
              <w:br/>
            </w:r>
          </w:p>
        </w:tc>
      </w:tr>
      <w:tr w:rsidR="00574BB3" w:rsidRPr="00574BB3" w14:paraId="32744313" w14:textId="77777777" w:rsidTr="004955A8">
        <w:trPr>
          <w:cantSplit/>
          <w:trHeight w:val="400"/>
        </w:trPr>
        <w:tc>
          <w:tcPr>
            <w:tcW w:w="600" w:type="dxa"/>
            <w:shd w:val="clear" w:color="auto" w:fill="auto"/>
          </w:tcPr>
          <w:p w14:paraId="09BA2830" w14:textId="77777777" w:rsidR="00574BB3" w:rsidRPr="00574BB3" w:rsidRDefault="00574BB3" w:rsidP="00574BB3">
            <w:pPr>
              <w:keepLines/>
              <w:numPr>
                <w:ilvl w:val="0"/>
                <w:numId w:val="1"/>
              </w:numPr>
              <w:spacing w:after="160" w:line="259" w:lineRule="auto"/>
              <w:ind w:right="-27"/>
              <w:jc w:val="right"/>
              <w:rPr>
                <w:rFonts w:ascii="Arial" w:eastAsia="Calibri" w:hAnsi="Arial" w:cs="Arial"/>
                <w:color w:val="000000"/>
                <w:sz w:val="18"/>
                <w:lang w:eastAsia="en-US"/>
              </w:rPr>
            </w:pPr>
          </w:p>
        </w:tc>
        <w:tc>
          <w:tcPr>
            <w:tcW w:w="1987" w:type="dxa"/>
          </w:tcPr>
          <w:p w14:paraId="45A468B8" w14:textId="77777777" w:rsidR="00574BB3" w:rsidRPr="00574BB3" w:rsidRDefault="00574BB3" w:rsidP="00574BB3">
            <w:pPr>
              <w:keepLines/>
              <w:jc w:val="left"/>
              <w:rPr>
                <w:rFonts w:ascii="Arial" w:eastAsia="Calibri" w:hAnsi="Arial" w:cs="Arial"/>
                <w:bCs/>
                <w:color w:val="000000"/>
                <w:sz w:val="18"/>
                <w:szCs w:val="18"/>
                <w:lang w:eastAsia="en-US"/>
              </w:rPr>
            </w:pPr>
            <w:r w:rsidRPr="00574BB3">
              <w:rPr>
                <w:rFonts w:ascii="Arial" w:eastAsia="Calibri" w:hAnsi="Arial" w:cs="Arial"/>
                <w:bCs/>
                <w:color w:val="000000"/>
                <w:sz w:val="18"/>
                <w:szCs w:val="18"/>
                <w:lang w:eastAsia="en-US"/>
              </w:rPr>
              <w:t>R Lawyers</w:t>
            </w:r>
            <w:r w:rsidRPr="00574BB3">
              <w:rPr>
                <w:rFonts w:ascii="Arial" w:eastAsia="Calibri" w:hAnsi="Arial" w:cs="Arial"/>
                <w:bCs/>
                <w:color w:val="000000"/>
                <w:sz w:val="18"/>
                <w:szCs w:val="18"/>
                <w:lang w:eastAsia="en-US"/>
              </w:rPr>
              <w:br/>
            </w:r>
          </w:p>
        </w:tc>
        <w:tc>
          <w:tcPr>
            <w:tcW w:w="2551" w:type="dxa"/>
          </w:tcPr>
          <w:p w14:paraId="4F5225EC" w14:textId="77777777" w:rsidR="00574BB3" w:rsidRPr="00574BB3" w:rsidRDefault="00574BB3" w:rsidP="00574BB3">
            <w:pPr>
              <w:keepLines/>
              <w:jc w:val="left"/>
              <w:rPr>
                <w:rFonts w:ascii="Arial" w:eastAsia="Calibri" w:hAnsi="Arial" w:cs="Arial"/>
                <w:color w:val="000000"/>
                <w:sz w:val="18"/>
                <w:szCs w:val="18"/>
                <w:lang w:eastAsia="en-US"/>
              </w:rPr>
            </w:pPr>
            <w:r w:rsidRPr="00574BB3">
              <w:rPr>
                <w:rFonts w:ascii="Arial" w:eastAsia="Calibri" w:hAnsi="Arial" w:cs="Arial"/>
                <w:color w:val="000000"/>
                <w:sz w:val="18"/>
                <w:szCs w:val="18"/>
                <w:lang w:eastAsia="en-US"/>
              </w:rPr>
              <w:t>Daily &amp; Anor</w:t>
            </w:r>
            <w:r w:rsidRPr="00574BB3">
              <w:rPr>
                <w:rFonts w:ascii="Arial" w:eastAsia="Calibri" w:hAnsi="Arial" w:cs="Arial"/>
                <w:color w:val="000000"/>
                <w:sz w:val="18"/>
                <w:szCs w:val="18"/>
                <w:lang w:eastAsia="en-US"/>
              </w:rPr>
              <w:br/>
              <w:t>(A23/2024)</w:t>
            </w:r>
          </w:p>
        </w:tc>
        <w:tc>
          <w:tcPr>
            <w:tcW w:w="2694" w:type="dxa"/>
          </w:tcPr>
          <w:p w14:paraId="1D85A8BA" w14:textId="77777777" w:rsidR="00574BB3" w:rsidRPr="00574BB3" w:rsidRDefault="00574BB3" w:rsidP="00574BB3">
            <w:pPr>
              <w:keepLines/>
              <w:jc w:val="left"/>
              <w:rPr>
                <w:rFonts w:ascii="Arial" w:eastAsia="Calibri" w:hAnsi="Arial" w:cs="Arial"/>
                <w:color w:val="000000"/>
                <w:sz w:val="18"/>
                <w:szCs w:val="18"/>
                <w:lang w:eastAsia="en-US"/>
              </w:rPr>
            </w:pPr>
            <w:r w:rsidRPr="00574BB3">
              <w:rPr>
                <w:rFonts w:ascii="Arial" w:eastAsia="Calibri" w:hAnsi="Arial" w:cs="Arial"/>
                <w:color w:val="000000"/>
                <w:sz w:val="18"/>
                <w:szCs w:val="18"/>
                <w:lang w:eastAsia="en-US"/>
              </w:rPr>
              <w:t xml:space="preserve">Full Court of the Federal Circuit and Family Court </w:t>
            </w:r>
            <w:r w:rsidRPr="00574BB3">
              <w:rPr>
                <w:rFonts w:ascii="Arial" w:eastAsia="Calibri" w:hAnsi="Arial" w:cs="Arial"/>
                <w:color w:val="000000"/>
                <w:sz w:val="18"/>
                <w:szCs w:val="18"/>
                <w:lang w:eastAsia="en-US"/>
              </w:rPr>
              <w:br/>
              <w:t xml:space="preserve">of Australia (Division 1) Appellate Jurisdiction </w:t>
            </w:r>
            <w:r w:rsidRPr="00574BB3">
              <w:rPr>
                <w:rFonts w:ascii="Arial" w:eastAsia="Calibri" w:hAnsi="Arial" w:cs="Arial"/>
                <w:color w:val="000000"/>
                <w:sz w:val="18"/>
                <w:szCs w:val="18"/>
                <w:lang w:eastAsia="en-US"/>
              </w:rPr>
              <w:br/>
            </w:r>
          </w:p>
        </w:tc>
        <w:tc>
          <w:tcPr>
            <w:tcW w:w="2409" w:type="dxa"/>
          </w:tcPr>
          <w:p w14:paraId="2BA6A0D1" w14:textId="77777777" w:rsidR="00574BB3" w:rsidRPr="00574BB3" w:rsidRDefault="00574BB3" w:rsidP="00574BB3">
            <w:pPr>
              <w:keepLines/>
              <w:jc w:val="left"/>
              <w:rPr>
                <w:rFonts w:ascii="Arial" w:eastAsia="Calibri" w:hAnsi="Arial" w:cs="Arial"/>
                <w:b/>
                <w:bCs/>
                <w:color w:val="000000"/>
                <w:sz w:val="18"/>
                <w:szCs w:val="18"/>
                <w:lang w:eastAsia="en-US"/>
              </w:rPr>
            </w:pPr>
            <w:r w:rsidRPr="00574BB3">
              <w:rPr>
                <w:rFonts w:ascii="Arial" w:eastAsia="Calibri" w:hAnsi="Arial" w:cs="Arial"/>
                <w:b/>
                <w:bCs/>
                <w:color w:val="000000"/>
                <w:sz w:val="18"/>
                <w:szCs w:val="18"/>
                <w:lang w:eastAsia="en-US"/>
              </w:rPr>
              <w:t>Special leave granted</w:t>
            </w:r>
            <w:r w:rsidRPr="00574BB3">
              <w:rPr>
                <w:rFonts w:ascii="Arial" w:eastAsia="Calibri" w:hAnsi="Arial" w:cs="Arial"/>
                <w:b/>
                <w:bCs/>
                <w:color w:val="000000"/>
                <w:sz w:val="18"/>
                <w:szCs w:val="18"/>
                <w:lang w:eastAsia="en-US"/>
              </w:rPr>
              <w:br/>
              <w:t>[2025] HCADisp 48</w:t>
            </w:r>
            <w:r w:rsidRPr="00574BB3">
              <w:rPr>
                <w:rFonts w:ascii="Arial" w:eastAsia="Calibri" w:hAnsi="Arial" w:cs="Arial"/>
                <w:b/>
                <w:bCs/>
                <w:color w:val="000000"/>
                <w:sz w:val="18"/>
                <w:szCs w:val="18"/>
                <w:lang w:eastAsia="en-US"/>
              </w:rPr>
              <w:br/>
            </w:r>
          </w:p>
        </w:tc>
      </w:tr>
      <w:tr w:rsidR="00574BB3" w:rsidRPr="00574BB3" w14:paraId="5E2A9C78" w14:textId="77777777" w:rsidTr="004955A8">
        <w:trPr>
          <w:cantSplit/>
          <w:trHeight w:val="400"/>
        </w:trPr>
        <w:tc>
          <w:tcPr>
            <w:tcW w:w="600" w:type="dxa"/>
            <w:shd w:val="clear" w:color="auto" w:fill="auto"/>
          </w:tcPr>
          <w:p w14:paraId="313DFEE1" w14:textId="77777777" w:rsidR="00574BB3" w:rsidRPr="00574BB3" w:rsidRDefault="00574BB3" w:rsidP="00574BB3">
            <w:pPr>
              <w:keepLines/>
              <w:numPr>
                <w:ilvl w:val="0"/>
                <w:numId w:val="1"/>
              </w:numPr>
              <w:spacing w:after="160" w:line="259" w:lineRule="auto"/>
              <w:ind w:right="-27"/>
              <w:jc w:val="right"/>
              <w:rPr>
                <w:rFonts w:ascii="Arial" w:eastAsia="Calibri" w:hAnsi="Arial" w:cs="Arial"/>
                <w:color w:val="000000"/>
                <w:sz w:val="18"/>
                <w:lang w:eastAsia="en-US"/>
              </w:rPr>
            </w:pPr>
          </w:p>
        </w:tc>
        <w:tc>
          <w:tcPr>
            <w:tcW w:w="1987" w:type="dxa"/>
          </w:tcPr>
          <w:p w14:paraId="3267C273" w14:textId="77777777" w:rsidR="00574BB3" w:rsidRPr="00574BB3" w:rsidRDefault="00574BB3" w:rsidP="00574BB3">
            <w:pPr>
              <w:keepLines/>
              <w:jc w:val="left"/>
              <w:rPr>
                <w:rFonts w:ascii="Arial" w:eastAsia="Calibri" w:hAnsi="Arial" w:cs="Arial"/>
                <w:bCs/>
                <w:color w:val="000000"/>
                <w:sz w:val="18"/>
                <w:szCs w:val="18"/>
                <w:lang w:eastAsia="en-US"/>
              </w:rPr>
            </w:pPr>
            <w:r w:rsidRPr="00574BB3">
              <w:rPr>
                <w:rFonts w:ascii="Arial" w:eastAsia="Calibri" w:hAnsi="Arial" w:cs="Arial"/>
                <w:bCs/>
                <w:color w:val="000000"/>
                <w:sz w:val="18"/>
                <w:szCs w:val="18"/>
                <w:lang w:eastAsia="en-US"/>
              </w:rPr>
              <w:t>Goldsmith &amp; Anor</w:t>
            </w:r>
            <w:r w:rsidRPr="00574BB3">
              <w:rPr>
                <w:rFonts w:ascii="Arial" w:eastAsia="Calibri" w:hAnsi="Arial" w:cs="Arial"/>
                <w:bCs/>
                <w:color w:val="000000"/>
                <w:sz w:val="18"/>
                <w:szCs w:val="18"/>
                <w:lang w:eastAsia="en-US"/>
              </w:rPr>
              <w:br/>
            </w:r>
          </w:p>
        </w:tc>
        <w:tc>
          <w:tcPr>
            <w:tcW w:w="2551" w:type="dxa"/>
          </w:tcPr>
          <w:p w14:paraId="519B7EE8" w14:textId="77777777" w:rsidR="00574BB3" w:rsidRPr="00574BB3" w:rsidRDefault="00574BB3" w:rsidP="00574BB3">
            <w:pPr>
              <w:keepLines/>
              <w:jc w:val="left"/>
              <w:rPr>
                <w:rFonts w:ascii="Arial" w:eastAsia="Calibri" w:hAnsi="Arial" w:cs="Arial"/>
                <w:color w:val="000000"/>
                <w:sz w:val="18"/>
                <w:szCs w:val="18"/>
                <w:lang w:eastAsia="en-US"/>
              </w:rPr>
            </w:pPr>
            <w:r w:rsidRPr="00574BB3">
              <w:rPr>
                <w:rFonts w:ascii="Arial" w:eastAsia="Calibri" w:hAnsi="Arial" w:cs="Arial"/>
                <w:color w:val="000000"/>
                <w:sz w:val="18"/>
                <w:szCs w:val="18"/>
                <w:lang w:eastAsia="en-US"/>
              </w:rPr>
              <w:t>Resolution Life Australasia Limited (formerly AMP Life Ltd) ACN 079 300 379</w:t>
            </w:r>
            <w:r w:rsidRPr="00574BB3">
              <w:rPr>
                <w:rFonts w:ascii="Arial" w:eastAsia="Calibri" w:hAnsi="Arial" w:cs="Arial"/>
                <w:color w:val="000000"/>
                <w:sz w:val="18"/>
                <w:szCs w:val="18"/>
                <w:lang w:eastAsia="en-US"/>
              </w:rPr>
              <w:br/>
              <w:t>(B67/2024)</w:t>
            </w:r>
            <w:r w:rsidRPr="00574BB3">
              <w:rPr>
                <w:rFonts w:ascii="Arial" w:eastAsia="Calibri" w:hAnsi="Arial" w:cs="Arial"/>
                <w:color w:val="000000"/>
                <w:sz w:val="18"/>
                <w:szCs w:val="18"/>
                <w:lang w:eastAsia="en-US"/>
              </w:rPr>
              <w:br/>
            </w:r>
          </w:p>
        </w:tc>
        <w:tc>
          <w:tcPr>
            <w:tcW w:w="2694" w:type="dxa"/>
          </w:tcPr>
          <w:p w14:paraId="55606EE9" w14:textId="77777777" w:rsidR="00574BB3" w:rsidRPr="00574BB3" w:rsidRDefault="00574BB3" w:rsidP="00574BB3">
            <w:pPr>
              <w:keepLines/>
              <w:jc w:val="left"/>
              <w:rPr>
                <w:rFonts w:ascii="Arial" w:eastAsia="Calibri" w:hAnsi="Arial" w:cs="Arial"/>
                <w:color w:val="000000"/>
                <w:sz w:val="18"/>
                <w:szCs w:val="18"/>
                <w:lang w:eastAsia="en-US"/>
              </w:rPr>
            </w:pPr>
            <w:r w:rsidRPr="00574BB3">
              <w:rPr>
                <w:rFonts w:ascii="Arial" w:eastAsia="Calibri" w:hAnsi="Arial" w:cs="Arial"/>
                <w:color w:val="000000"/>
                <w:sz w:val="18"/>
                <w:szCs w:val="18"/>
                <w:lang w:eastAsia="en-US"/>
              </w:rPr>
              <w:t>Supreme Court of Queensland</w:t>
            </w:r>
            <w:r w:rsidRPr="00574BB3">
              <w:rPr>
                <w:rFonts w:ascii="Arial" w:eastAsia="Calibri" w:hAnsi="Arial" w:cs="Arial"/>
                <w:color w:val="000000"/>
                <w:sz w:val="18"/>
                <w:szCs w:val="18"/>
                <w:lang w:eastAsia="en-US"/>
              </w:rPr>
              <w:br/>
              <w:t>(Court of Appeal)</w:t>
            </w:r>
            <w:r w:rsidRPr="00574BB3">
              <w:rPr>
                <w:rFonts w:ascii="Arial" w:eastAsia="Calibri" w:hAnsi="Arial" w:cs="Arial"/>
                <w:color w:val="000000"/>
                <w:sz w:val="18"/>
                <w:szCs w:val="18"/>
                <w:lang w:eastAsia="en-US"/>
              </w:rPr>
              <w:br/>
              <w:t>[2024] QCA 184</w:t>
            </w:r>
          </w:p>
        </w:tc>
        <w:tc>
          <w:tcPr>
            <w:tcW w:w="2409" w:type="dxa"/>
          </w:tcPr>
          <w:p w14:paraId="6F8BB84F" w14:textId="77777777" w:rsidR="00574BB3" w:rsidRPr="00574BB3" w:rsidRDefault="00574BB3" w:rsidP="00574BB3">
            <w:pPr>
              <w:keepLines/>
              <w:jc w:val="left"/>
              <w:rPr>
                <w:rFonts w:ascii="Arial" w:eastAsia="Calibri" w:hAnsi="Arial" w:cs="Arial"/>
                <w:b/>
                <w:bCs/>
                <w:color w:val="000000"/>
                <w:sz w:val="18"/>
                <w:szCs w:val="18"/>
                <w:lang w:eastAsia="en-US"/>
              </w:rPr>
            </w:pPr>
            <w:r w:rsidRPr="00574BB3">
              <w:rPr>
                <w:rFonts w:ascii="Arial" w:eastAsia="Calibri" w:hAnsi="Arial" w:cs="Arial"/>
                <w:color w:val="000000"/>
                <w:sz w:val="18"/>
                <w:szCs w:val="18"/>
                <w:lang w:eastAsia="en-US"/>
              </w:rPr>
              <w:t xml:space="preserve">Special leave refused </w:t>
            </w:r>
            <w:r w:rsidRPr="00574BB3">
              <w:rPr>
                <w:rFonts w:ascii="Arial" w:eastAsia="Calibri" w:hAnsi="Arial" w:cs="Arial"/>
                <w:color w:val="000000"/>
                <w:sz w:val="18"/>
                <w:szCs w:val="18"/>
                <w:lang w:eastAsia="en-US"/>
              </w:rPr>
              <w:br/>
              <w:t>with costs</w:t>
            </w:r>
            <w:r w:rsidRPr="00574BB3">
              <w:rPr>
                <w:rFonts w:ascii="Arial" w:eastAsia="Calibri" w:hAnsi="Arial" w:cs="Arial"/>
                <w:color w:val="000000"/>
                <w:sz w:val="18"/>
                <w:szCs w:val="18"/>
                <w:lang w:eastAsia="en-US"/>
              </w:rPr>
              <w:br/>
              <w:t>[2025] HCADisp 49</w:t>
            </w:r>
            <w:r w:rsidRPr="00574BB3">
              <w:rPr>
                <w:rFonts w:ascii="Arial" w:eastAsia="Calibri" w:hAnsi="Arial" w:cs="Arial"/>
                <w:color w:val="000000"/>
                <w:sz w:val="18"/>
                <w:szCs w:val="18"/>
                <w:lang w:eastAsia="en-US"/>
              </w:rPr>
              <w:br/>
            </w:r>
          </w:p>
        </w:tc>
      </w:tr>
      <w:tr w:rsidR="00574BB3" w:rsidRPr="00574BB3" w14:paraId="009269B8" w14:textId="77777777" w:rsidTr="004955A8">
        <w:trPr>
          <w:cantSplit/>
          <w:trHeight w:val="400"/>
        </w:trPr>
        <w:tc>
          <w:tcPr>
            <w:tcW w:w="600" w:type="dxa"/>
            <w:shd w:val="clear" w:color="auto" w:fill="auto"/>
          </w:tcPr>
          <w:p w14:paraId="23C1857B" w14:textId="77777777" w:rsidR="00574BB3" w:rsidRPr="00574BB3" w:rsidRDefault="00574BB3" w:rsidP="00574BB3">
            <w:pPr>
              <w:keepLines/>
              <w:numPr>
                <w:ilvl w:val="0"/>
                <w:numId w:val="1"/>
              </w:numPr>
              <w:spacing w:after="160" w:line="259" w:lineRule="auto"/>
              <w:ind w:right="-27"/>
              <w:jc w:val="right"/>
              <w:rPr>
                <w:rFonts w:ascii="Arial" w:eastAsia="Calibri" w:hAnsi="Arial" w:cs="Arial"/>
                <w:color w:val="000000"/>
                <w:sz w:val="18"/>
                <w:lang w:eastAsia="en-US"/>
              </w:rPr>
            </w:pPr>
          </w:p>
        </w:tc>
        <w:tc>
          <w:tcPr>
            <w:tcW w:w="1987" w:type="dxa"/>
          </w:tcPr>
          <w:p w14:paraId="522A8A03" w14:textId="77777777" w:rsidR="00574BB3" w:rsidRPr="00574BB3" w:rsidRDefault="00574BB3" w:rsidP="00574BB3">
            <w:pPr>
              <w:keepLines/>
              <w:jc w:val="left"/>
              <w:rPr>
                <w:rFonts w:ascii="Arial" w:eastAsia="Calibri" w:hAnsi="Arial" w:cs="Arial"/>
                <w:bCs/>
                <w:color w:val="000000"/>
                <w:sz w:val="18"/>
                <w:szCs w:val="18"/>
                <w:lang w:eastAsia="en-US"/>
              </w:rPr>
            </w:pPr>
            <w:r w:rsidRPr="00574BB3">
              <w:rPr>
                <w:rFonts w:ascii="Arial" w:eastAsia="Calibri" w:hAnsi="Arial" w:cs="Arial"/>
                <w:bCs/>
                <w:color w:val="000000"/>
                <w:sz w:val="18"/>
                <w:szCs w:val="18"/>
                <w:lang w:eastAsia="en-US"/>
              </w:rPr>
              <w:t>Goldsmith &amp; Anor</w:t>
            </w:r>
            <w:r w:rsidRPr="00574BB3">
              <w:rPr>
                <w:rFonts w:ascii="Arial" w:eastAsia="Calibri" w:hAnsi="Arial" w:cs="Arial"/>
                <w:bCs/>
                <w:color w:val="000000"/>
                <w:sz w:val="18"/>
                <w:szCs w:val="18"/>
                <w:lang w:eastAsia="en-US"/>
              </w:rPr>
              <w:br/>
            </w:r>
          </w:p>
        </w:tc>
        <w:tc>
          <w:tcPr>
            <w:tcW w:w="2551" w:type="dxa"/>
          </w:tcPr>
          <w:p w14:paraId="44FD761F" w14:textId="77777777" w:rsidR="00574BB3" w:rsidRPr="00574BB3" w:rsidRDefault="00574BB3" w:rsidP="00574BB3">
            <w:pPr>
              <w:keepLines/>
              <w:jc w:val="left"/>
              <w:rPr>
                <w:rFonts w:ascii="Arial" w:eastAsia="Calibri" w:hAnsi="Arial" w:cs="Arial"/>
                <w:color w:val="000000"/>
                <w:sz w:val="18"/>
                <w:szCs w:val="18"/>
                <w:lang w:eastAsia="en-US"/>
              </w:rPr>
            </w:pPr>
            <w:r w:rsidRPr="00574BB3">
              <w:rPr>
                <w:rFonts w:ascii="Arial" w:eastAsia="Calibri" w:hAnsi="Arial" w:cs="Arial"/>
                <w:color w:val="000000"/>
                <w:sz w:val="18"/>
                <w:szCs w:val="18"/>
                <w:lang w:eastAsia="en-US"/>
              </w:rPr>
              <w:t>AMP Life Ltd</w:t>
            </w:r>
            <w:r w:rsidRPr="00574BB3">
              <w:rPr>
                <w:rFonts w:ascii="Arial" w:eastAsia="Calibri" w:hAnsi="Arial" w:cs="Arial"/>
                <w:color w:val="000000"/>
                <w:sz w:val="18"/>
                <w:szCs w:val="18"/>
                <w:lang w:eastAsia="en-US"/>
              </w:rPr>
              <w:br/>
              <w:t>(B68/2024)</w:t>
            </w:r>
            <w:r w:rsidRPr="00574BB3">
              <w:rPr>
                <w:rFonts w:ascii="Arial" w:eastAsia="Calibri" w:hAnsi="Arial" w:cs="Arial"/>
                <w:color w:val="000000"/>
                <w:sz w:val="18"/>
                <w:szCs w:val="18"/>
                <w:lang w:eastAsia="en-US"/>
              </w:rPr>
              <w:br/>
            </w:r>
          </w:p>
        </w:tc>
        <w:tc>
          <w:tcPr>
            <w:tcW w:w="2694" w:type="dxa"/>
          </w:tcPr>
          <w:p w14:paraId="4AA965B8" w14:textId="77777777" w:rsidR="00574BB3" w:rsidRPr="00574BB3" w:rsidRDefault="00574BB3" w:rsidP="00574BB3">
            <w:pPr>
              <w:keepLines/>
              <w:jc w:val="left"/>
              <w:rPr>
                <w:rFonts w:ascii="Arial" w:eastAsia="Calibri" w:hAnsi="Arial" w:cs="Arial"/>
                <w:color w:val="000000"/>
                <w:sz w:val="18"/>
                <w:szCs w:val="18"/>
                <w:lang w:eastAsia="en-US"/>
              </w:rPr>
            </w:pPr>
            <w:r w:rsidRPr="00574BB3">
              <w:rPr>
                <w:rFonts w:ascii="Arial" w:eastAsia="Calibri" w:hAnsi="Arial" w:cs="Arial"/>
                <w:color w:val="000000"/>
                <w:sz w:val="18"/>
                <w:szCs w:val="18"/>
                <w:lang w:eastAsia="en-US"/>
              </w:rPr>
              <w:t>Supreme Court of Queensland</w:t>
            </w:r>
            <w:r w:rsidRPr="00574BB3">
              <w:rPr>
                <w:rFonts w:ascii="Arial" w:eastAsia="Calibri" w:hAnsi="Arial" w:cs="Arial"/>
                <w:color w:val="000000"/>
                <w:sz w:val="18"/>
                <w:szCs w:val="18"/>
                <w:lang w:eastAsia="en-US"/>
              </w:rPr>
              <w:br/>
              <w:t>(Court of Appeal)</w:t>
            </w:r>
            <w:r w:rsidRPr="00574BB3">
              <w:rPr>
                <w:rFonts w:ascii="Arial" w:eastAsia="Calibri" w:hAnsi="Arial" w:cs="Arial"/>
                <w:color w:val="000000"/>
                <w:sz w:val="18"/>
                <w:szCs w:val="18"/>
                <w:lang w:eastAsia="en-US"/>
              </w:rPr>
              <w:br/>
              <w:t>[2024] QCA 184</w:t>
            </w:r>
          </w:p>
        </w:tc>
        <w:tc>
          <w:tcPr>
            <w:tcW w:w="2409" w:type="dxa"/>
          </w:tcPr>
          <w:p w14:paraId="5FB0113E" w14:textId="77777777" w:rsidR="00574BB3" w:rsidRPr="00574BB3" w:rsidRDefault="00574BB3" w:rsidP="00574BB3">
            <w:pPr>
              <w:keepLines/>
              <w:jc w:val="left"/>
              <w:rPr>
                <w:rFonts w:ascii="Arial" w:eastAsia="Calibri" w:hAnsi="Arial" w:cs="Arial"/>
                <w:color w:val="000000"/>
                <w:sz w:val="18"/>
                <w:szCs w:val="18"/>
                <w:lang w:eastAsia="en-US"/>
              </w:rPr>
            </w:pPr>
            <w:r w:rsidRPr="00574BB3">
              <w:rPr>
                <w:rFonts w:ascii="Arial" w:eastAsia="Calibri" w:hAnsi="Arial" w:cs="Arial"/>
                <w:color w:val="000000"/>
                <w:sz w:val="18"/>
                <w:szCs w:val="18"/>
                <w:lang w:eastAsia="en-US"/>
              </w:rPr>
              <w:t xml:space="preserve">Special leave refused </w:t>
            </w:r>
            <w:r w:rsidRPr="00574BB3">
              <w:rPr>
                <w:rFonts w:ascii="Arial" w:eastAsia="Calibri" w:hAnsi="Arial" w:cs="Arial"/>
                <w:color w:val="000000"/>
                <w:sz w:val="18"/>
                <w:szCs w:val="18"/>
                <w:lang w:eastAsia="en-US"/>
              </w:rPr>
              <w:br/>
              <w:t>with costs</w:t>
            </w:r>
            <w:r w:rsidRPr="00574BB3">
              <w:rPr>
                <w:rFonts w:ascii="Arial" w:eastAsia="Calibri" w:hAnsi="Arial" w:cs="Arial"/>
                <w:color w:val="000000"/>
                <w:sz w:val="18"/>
                <w:szCs w:val="18"/>
                <w:lang w:eastAsia="en-US"/>
              </w:rPr>
              <w:br/>
              <w:t>[2025] HCADisp 50</w:t>
            </w:r>
            <w:r w:rsidRPr="00574BB3">
              <w:rPr>
                <w:rFonts w:ascii="Arial" w:eastAsia="Calibri" w:hAnsi="Arial" w:cs="Arial"/>
                <w:color w:val="000000"/>
                <w:sz w:val="18"/>
                <w:szCs w:val="18"/>
                <w:lang w:eastAsia="en-US"/>
              </w:rPr>
              <w:br/>
            </w:r>
          </w:p>
        </w:tc>
      </w:tr>
      <w:tr w:rsidR="00574BB3" w:rsidRPr="00574BB3" w14:paraId="3046C8AC" w14:textId="77777777" w:rsidTr="004955A8">
        <w:trPr>
          <w:cantSplit/>
          <w:trHeight w:val="400"/>
        </w:trPr>
        <w:tc>
          <w:tcPr>
            <w:tcW w:w="600" w:type="dxa"/>
            <w:shd w:val="clear" w:color="auto" w:fill="auto"/>
          </w:tcPr>
          <w:p w14:paraId="0BEE646E" w14:textId="77777777" w:rsidR="00574BB3" w:rsidRPr="00574BB3" w:rsidRDefault="00574BB3" w:rsidP="00574BB3">
            <w:pPr>
              <w:keepLines/>
              <w:numPr>
                <w:ilvl w:val="0"/>
                <w:numId w:val="1"/>
              </w:numPr>
              <w:spacing w:after="160" w:line="259" w:lineRule="auto"/>
              <w:ind w:right="-27"/>
              <w:jc w:val="right"/>
              <w:rPr>
                <w:rFonts w:ascii="Arial" w:eastAsia="Calibri" w:hAnsi="Arial" w:cs="Arial"/>
                <w:color w:val="000000"/>
                <w:sz w:val="18"/>
                <w:lang w:eastAsia="en-US"/>
              </w:rPr>
            </w:pPr>
          </w:p>
        </w:tc>
        <w:tc>
          <w:tcPr>
            <w:tcW w:w="1987" w:type="dxa"/>
          </w:tcPr>
          <w:p w14:paraId="538F865C" w14:textId="77777777" w:rsidR="00574BB3" w:rsidRPr="00574BB3" w:rsidRDefault="00574BB3" w:rsidP="00574BB3">
            <w:pPr>
              <w:keepLines/>
              <w:jc w:val="left"/>
              <w:rPr>
                <w:rFonts w:ascii="Arial" w:eastAsia="Calibri" w:hAnsi="Arial" w:cs="Arial"/>
                <w:bCs/>
                <w:color w:val="000000"/>
                <w:sz w:val="18"/>
                <w:szCs w:val="18"/>
                <w:lang w:eastAsia="en-US"/>
              </w:rPr>
            </w:pPr>
            <w:r w:rsidRPr="00574BB3">
              <w:rPr>
                <w:rFonts w:ascii="Arial" w:eastAsia="Calibri" w:hAnsi="Arial" w:cs="Arial"/>
                <w:bCs/>
                <w:color w:val="000000"/>
                <w:sz w:val="18"/>
                <w:szCs w:val="18"/>
                <w:lang w:eastAsia="en-US"/>
              </w:rPr>
              <w:t>Alumina and Bauxite Company Ltd &amp; Ors</w:t>
            </w:r>
            <w:r w:rsidRPr="00574BB3">
              <w:rPr>
                <w:rFonts w:ascii="Arial" w:eastAsia="Calibri" w:hAnsi="Arial" w:cs="Arial"/>
                <w:bCs/>
                <w:color w:val="000000"/>
                <w:sz w:val="18"/>
                <w:szCs w:val="18"/>
                <w:lang w:eastAsia="en-US"/>
              </w:rPr>
              <w:br/>
            </w:r>
          </w:p>
        </w:tc>
        <w:tc>
          <w:tcPr>
            <w:tcW w:w="2551" w:type="dxa"/>
          </w:tcPr>
          <w:p w14:paraId="442257D1" w14:textId="77777777" w:rsidR="00574BB3" w:rsidRPr="00574BB3" w:rsidRDefault="00574BB3" w:rsidP="00574BB3">
            <w:pPr>
              <w:keepLines/>
              <w:jc w:val="left"/>
              <w:rPr>
                <w:rFonts w:ascii="Arial" w:eastAsia="Calibri" w:hAnsi="Arial" w:cs="Arial"/>
                <w:color w:val="000000"/>
                <w:sz w:val="18"/>
                <w:szCs w:val="18"/>
                <w:lang w:eastAsia="en-US"/>
              </w:rPr>
            </w:pPr>
            <w:r w:rsidRPr="00574BB3">
              <w:rPr>
                <w:rFonts w:ascii="Arial" w:eastAsia="Calibri" w:hAnsi="Arial" w:cs="Arial"/>
                <w:color w:val="000000"/>
                <w:sz w:val="18"/>
                <w:szCs w:val="18"/>
                <w:lang w:eastAsia="en-US"/>
              </w:rPr>
              <w:t xml:space="preserve">Queensland Alumina Ltd </w:t>
            </w:r>
            <w:r w:rsidRPr="00574BB3">
              <w:rPr>
                <w:rFonts w:ascii="Arial" w:eastAsia="Calibri" w:hAnsi="Arial" w:cs="Arial"/>
                <w:color w:val="000000"/>
                <w:sz w:val="18"/>
                <w:szCs w:val="18"/>
                <w:lang w:eastAsia="en-US"/>
              </w:rPr>
              <w:br/>
              <w:t>&amp; Ors</w:t>
            </w:r>
            <w:r w:rsidRPr="00574BB3">
              <w:rPr>
                <w:rFonts w:ascii="Arial" w:eastAsia="Calibri" w:hAnsi="Arial" w:cs="Arial"/>
                <w:color w:val="000000"/>
                <w:sz w:val="18"/>
                <w:szCs w:val="18"/>
                <w:lang w:eastAsia="en-US"/>
              </w:rPr>
              <w:br/>
              <w:t>(M111/2024)</w:t>
            </w:r>
          </w:p>
        </w:tc>
        <w:tc>
          <w:tcPr>
            <w:tcW w:w="2694" w:type="dxa"/>
          </w:tcPr>
          <w:p w14:paraId="748FCDBB" w14:textId="77777777" w:rsidR="00574BB3" w:rsidRPr="00574BB3" w:rsidRDefault="00574BB3" w:rsidP="00574BB3">
            <w:pPr>
              <w:keepLines/>
              <w:jc w:val="left"/>
              <w:rPr>
                <w:rFonts w:ascii="Arial" w:eastAsia="Calibri" w:hAnsi="Arial" w:cs="Arial"/>
                <w:color w:val="000000"/>
                <w:sz w:val="18"/>
                <w:szCs w:val="18"/>
                <w:lang w:eastAsia="en-US"/>
              </w:rPr>
            </w:pPr>
            <w:r w:rsidRPr="00574BB3">
              <w:rPr>
                <w:rFonts w:ascii="Arial" w:eastAsia="Calibri" w:hAnsi="Arial" w:cs="Arial"/>
                <w:color w:val="000000"/>
                <w:sz w:val="18"/>
                <w:szCs w:val="18"/>
                <w:lang w:eastAsia="en-US"/>
              </w:rPr>
              <w:t>Full Court of the Federal Court of Australia</w:t>
            </w:r>
            <w:r w:rsidRPr="00574BB3">
              <w:rPr>
                <w:rFonts w:ascii="Arial" w:eastAsia="Calibri" w:hAnsi="Arial" w:cs="Arial"/>
                <w:color w:val="000000"/>
                <w:sz w:val="18"/>
                <w:szCs w:val="18"/>
                <w:lang w:eastAsia="en-US"/>
              </w:rPr>
              <w:br/>
              <w:t>[2024] FCAFC 142</w:t>
            </w:r>
          </w:p>
        </w:tc>
        <w:tc>
          <w:tcPr>
            <w:tcW w:w="2409" w:type="dxa"/>
          </w:tcPr>
          <w:p w14:paraId="4BD472D9" w14:textId="77777777" w:rsidR="00574BB3" w:rsidRPr="00574BB3" w:rsidRDefault="00574BB3" w:rsidP="00574BB3">
            <w:pPr>
              <w:keepLines/>
              <w:jc w:val="left"/>
              <w:rPr>
                <w:rFonts w:ascii="Arial" w:eastAsia="Calibri" w:hAnsi="Arial" w:cs="Arial"/>
                <w:color w:val="000000"/>
                <w:sz w:val="18"/>
                <w:szCs w:val="18"/>
                <w:lang w:eastAsia="en-US"/>
              </w:rPr>
            </w:pPr>
            <w:r w:rsidRPr="00574BB3">
              <w:rPr>
                <w:rFonts w:ascii="Arial" w:eastAsia="Calibri" w:hAnsi="Arial" w:cs="Arial"/>
                <w:color w:val="000000"/>
                <w:sz w:val="18"/>
                <w:szCs w:val="18"/>
                <w:lang w:eastAsia="en-US"/>
              </w:rPr>
              <w:t xml:space="preserve">Special leave refused </w:t>
            </w:r>
            <w:r w:rsidRPr="00574BB3">
              <w:rPr>
                <w:rFonts w:ascii="Arial" w:eastAsia="Calibri" w:hAnsi="Arial" w:cs="Arial"/>
                <w:color w:val="000000"/>
                <w:sz w:val="18"/>
                <w:szCs w:val="18"/>
                <w:lang w:eastAsia="en-US"/>
              </w:rPr>
              <w:br/>
              <w:t>with costs</w:t>
            </w:r>
            <w:r w:rsidRPr="00574BB3">
              <w:rPr>
                <w:rFonts w:ascii="Arial" w:eastAsia="Calibri" w:hAnsi="Arial" w:cs="Arial"/>
                <w:color w:val="000000"/>
                <w:sz w:val="18"/>
                <w:szCs w:val="18"/>
                <w:lang w:eastAsia="en-US"/>
              </w:rPr>
              <w:br/>
              <w:t>[2025] HCADisp 51</w:t>
            </w:r>
            <w:r w:rsidRPr="00574BB3">
              <w:rPr>
                <w:rFonts w:ascii="Arial" w:eastAsia="Calibri" w:hAnsi="Arial" w:cs="Arial"/>
                <w:color w:val="000000"/>
                <w:sz w:val="18"/>
                <w:szCs w:val="18"/>
                <w:lang w:eastAsia="en-US"/>
              </w:rPr>
              <w:br/>
            </w:r>
          </w:p>
        </w:tc>
      </w:tr>
      <w:tr w:rsidR="00574BB3" w:rsidRPr="00574BB3" w14:paraId="3724610B" w14:textId="77777777" w:rsidTr="004955A8">
        <w:trPr>
          <w:cantSplit/>
          <w:trHeight w:val="400"/>
        </w:trPr>
        <w:tc>
          <w:tcPr>
            <w:tcW w:w="600" w:type="dxa"/>
            <w:shd w:val="clear" w:color="auto" w:fill="auto"/>
          </w:tcPr>
          <w:p w14:paraId="268D4028" w14:textId="77777777" w:rsidR="00574BB3" w:rsidRPr="00574BB3" w:rsidRDefault="00574BB3" w:rsidP="00574BB3">
            <w:pPr>
              <w:keepLines/>
              <w:numPr>
                <w:ilvl w:val="0"/>
                <w:numId w:val="1"/>
              </w:numPr>
              <w:spacing w:after="160" w:line="259" w:lineRule="auto"/>
              <w:ind w:right="-27"/>
              <w:jc w:val="right"/>
              <w:rPr>
                <w:rFonts w:ascii="Arial" w:eastAsia="Calibri" w:hAnsi="Arial" w:cs="Arial"/>
                <w:color w:val="000000"/>
                <w:sz w:val="18"/>
                <w:lang w:eastAsia="en-US"/>
              </w:rPr>
            </w:pPr>
          </w:p>
        </w:tc>
        <w:tc>
          <w:tcPr>
            <w:tcW w:w="1987" w:type="dxa"/>
          </w:tcPr>
          <w:p w14:paraId="13E317EC" w14:textId="77777777" w:rsidR="00574BB3" w:rsidRPr="00574BB3" w:rsidRDefault="00574BB3" w:rsidP="00574BB3">
            <w:pPr>
              <w:keepLines/>
              <w:jc w:val="left"/>
              <w:rPr>
                <w:rFonts w:ascii="Arial" w:eastAsia="Calibri" w:hAnsi="Arial" w:cs="Arial"/>
                <w:bCs/>
                <w:color w:val="000000"/>
                <w:sz w:val="18"/>
                <w:szCs w:val="18"/>
                <w:lang w:eastAsia="en-US"/>
              </w:rPr>
            </w:pPr>
            <w:r w:rsidRPr="00574BB3">
              <w:rPr>
                <w:rFonts w:ascii="Arial" w:eastAsia="Calibri" w:hAnsi="Arial" w:cs="Arial"/>
                <w:bCs/>
                <w:color w:val="000000"/>
                <w:sz w:val="18"/>
                <w:szCs w:val="18"/>
                <w:lang w:eastAsia="en-US"/>
              </w:rPr>
              <w:t>Caporaso Pty Ltd as trustee for the Diversity Trust (ACN 612 176 020)</w:t>
            </w:r>
            <w:r w:rsidRPr="00574BB3">
              <w:rPr>
                <w:rFonts w:ascii="Arial" w:eastAsia="Calibri" w:hAnsi="Arial" w:cs="Arial"/>
                <w:bCs/>
                <w:color w:val="000000"/>
                <w:sz w:val="18"/>
                <w:szCs w:val="18"/>
                <w:lang w:eastAsia="en-US"/>
              </w:rPr>
              <w:br/>
            </w:r>
          </w:p>
        </w:tc>
        <w:tc>
          <w:tcPr>
            <w:tcW w:w="2551" w:type="dxa"/>
          </w:tcPr>
          <w:p w14:paraId="0A1986F7" w14:textId="77777777" w:rsidR="00574BB3" w:rsidRPr="00574BB3" w:rsidRDefault="00574BB3" w:rsidP="00574BB3">
            <w:pPr>
              <w:keepLines/>
              <w:jc w:val="left"/>
              <w:rPr>
                <w:rFonts w:ascii="Arial" w:eastAsia="Calibri" w:hAnsi="Arial" w:cs="Arial"/>
                <w:color w:val="000000"/>
                <w:sz w:val="18"/>
                <w:szCs w:val="18"/>
                <w:lang w:eastAsia="en-US"/>
              </w:rPr>
            </w:pPr>
            <w:r w:rsidRPr="00574BB3">
              <w:rPr>
                <w:rFonts w:ascii="Arial" w:eastAsia="Calibri" w:hAnsi="Arial" w:cs="Arial"/>
                <w:color w:val="000000"/>
                <w:sz w:val="18"/>
                <w:szCs w:val="18"/>
                <w:lang w:eastAsia="en-US"/>
              </w:rPr>
              <w:t>Mercato Centrale Australia Pty Ltd (ACN 627 469 818)</w:t>
            </w:r>
            <w:r w:rsidRPr="00574BB3">
              <w:rPr>
                <w:rFonts w:ascii="Arial" w:eastAsia="Calibri" w:hAnsi="Arial" w:cs="Arial"/>
                <w:color w:val="000000"/>
                <w:sz w:val="18"/>
                <w:szCs w:val="18"/>
                <w:lang w:eastAsia="en-US"/>
              </w:rPr>
              <w:br/>
              <w:t>(M113/2024)</w:t>
            </w:r>
          </w:p>
        </w:tc>
        <w:tc>
          <w:tcPr>
            <w:tcW w:w="2694" w:type="dxa"/>
          </w:tcPr>
          <w:p w14:paraId="105B571F" w14:textId="77777777" w:rsidR="00574BB3" w:rsidRPr="00574BB3" w:rsidRDefault="00574BB3" w:rsidP="00574BB3">
            <w:pPr>
              <w:keepLines/>
              <w:jc w:val="left"/>
              <w:rPr>
                <w:rFonts w:ascii="Arial" w:eastAsia="Calibri" w:hAnsi="Arial" w:cs="Arial"/>
                <w:color w:val="000000"/>
                <w:sz w:val="18"/>
                <w:szCs w:val="18"/>
                <w:lang w:eastAsia="en-US"/>
              </w:rPr>
            </w:pPr>
            <w:r w:rsidRPr="00574BB3">
              <w:rPr>
                <w:rFonts w:ascii="Arial" w:eastAsia="Calibri" w:hAnsi="Arial" w:cs="Arial"/>
                <w:color w:val="000000"/>
                <w:sz w:val="18"/>
                <w:szCs w:val="18"/>
                <w:lang w:eastAsia="en-US"/>
              </w:rPr>
              <w:t>Full Court of the Federal Court of Australia</w:t>
            </w:r>
            <w:r w:rsidRPr="00574BB3">
              <w:rPr>
                <w:rFonts w:ascii="Arial" w:eastAsia="Calibri" w:hAnsi="Arial" w:cs="Arial"/>
                <w:color w:val="000000"/>
                <w:sz w:val="18"/>
                <w:szCs w:val="18"/>
                <w:lang w:eastAsia="en-US"/>
              </w:rPr>
              <w:br/>
              <w:t>[2024] FCAFC 156</w:t>
            </w:r>
          </w:p>
        </w:tc>
        <w:tc>
          <w:tcPr>
            <w:tcW w:w="2409" w:type="dxa"/>
          </w:tcPr>
          <w:p w14:paraId="1B2A0C3E" w14:textId="77777777" w:rsidR="00574BB3" w:rsidRPr="00574BB3" w:rsidRDefault="00574BB3" w:rsidP="00574BB3">
            <w:pPr>
              <w:keepLines/>
              <w:jc w:val="left"/>
              <w:rPr>
                <w:rFonts w:ascii="Arial" w:eastAsia="Calibri" w:hAnsi="Arial" w:cs="Arial"/>
                <w:color w:val="000000"/>
                <w:sz w:val="18"/>
                <w:szCs w:val="18"/>
                <w:lang w:eastAsia="en-US"/>
              </w:rPr>
            </w:pPr>
            <w:r w:rsidRPr="00574BB3">
              <w:rPr>
                <w:rFonts w:ascii="Arial" w:eastAsia="Calibri" w:hAnsi="Arial" w:cs="Arial"/>
                <w:color w:val="000000"/>
                <w:sz w:val="18"/>
                <w:szCs w:val="18"/>
                <w:lang w:eastAsia="en-US"/>
              </w:rPr>
              <w:t xml:space="preserve">Special leave refused </w:t>
            </w:r>
            <w:r w:rsidRPr="00574BB3">
              <w:rPr>
                <w:rFonts w:ascii="Arial" w:eastAsia="Calibri" w:hAnsi="Arial" w:cs="Arial"/>
                <w:color w:val="000000"/>
                <w:sz w:val="18"/>
                <w:szCs w:val="18"/>
                <w:lang w:eastAsia="en-US"/>
              </w:rPr>
              <w:br/>
              <w:t>with costs</w:t>
            </w:r>
            <w:r w:rsidRPr="00574BB3">
              <w:rPr>
                <w:rFonts w:ascii="Arial" w:eastAsia="Calibri" w:hAnsi="Arial" w:cs="Arial"/>
                <w:color w:val="000000"/>
                <w:sz w:val="18"/>
                <w:szCs w:val="18"/>
                <w:lang w:eastAsia="en-US"/>
              </w:rPr>
              <w:br/>
              <w:t>[2025] HCADisp 52</w:t>
            </w:r>
            <w:r w:rsidRPr="00574BB3">
              <w:rPr>
                <w:rFonts w:ascii="Arial" w:eastAsia="Calibri" w:hAnsi="Arial" w:cs="Arial"/>
                <w:color w:val="000000"/>
                <w:sz w:val="18"/>
                <w:szCs w:val="18"/>
                <w:lang w:eastAsia="en-US"/>
              </w:rPr>
              <w:br/>
            </w:r>
          </w:p>
        </w:tc>
      </w:tr>
      <w:tr w:rsidR="00574BB3" w:rsidRPr="00574BB3" w14:paraId="0B1E60C5" w14:textId="77777777" w:rsidTr="004955A8">
        <w:trPr>
          <w:cantSplit/>
          <w:trHeight w:val="400"/>
        </w:trPr>
        <w:tc>
          <w:tcPr>
            <w:tcW w:w="600" w:type="dxa"/>
            <w:shd w:val="clear" w:color="auto" w:fill="auto"/>
          </w:tcPr>
          <w:p w14:paraId="09ABB785" w14:textId="77777777" w:rsidR="00574BB3" w:rsidRPr="00574BB3" w:rsidRDefault="00574BB3" w:rsidP="00574BB3">
            <w:pPr>
              <w:keepLines/>
              <w:numPr>
                <w:ilvl w:val="0"/>
                <w:numId w:val="1"/>
              </w:numPr>
              <w:spacing w:after="160" w:line="259" w:lineRule="auto"/>
              <w:ind w:right="-27"/>
              <w:jc w:val="right"/>
              <w:rPr>
                <w:rFonts w:ascii="Arial" w:eastAsia="Calibri" w:hAnsi="Arial" w:cs="Arial"/>
                <w:color w:val="000000"/>
                <w:sz w:val="18"/>
                <w:lang w:eastAsia="en-US"/>
              </w:rPr>
            </w:pPr>
          </w:p>
        </w:tc>
        <w:tc>
          <w:tcPr>
            <w:tcW w:w="1987" w:type="dxa"/>
          </w:tcPr>
          <w:p w14:paraId="1BAC1899" w14:textId="77777777" w:rsidR="00574BB3" w:rsidRPr="00574BB3" w:rsidRDefault="00574BB3" w:rsidP="00574BB3">
            <w:pPr>
              <w:keepLines/>
              <w:jc w:val="left"/>
              <w:rPr>
                <w:rFonts w:ascii="Arial" w:eastAsia="Calibri" w:hAnsi="Arial" w:cs="Arial"/>
                <w:bCs/>
                <w:color w:val="000000"/>
                <w:sz w:val="18"/>
                <w:szCs w:val="18"/>
                <w:lang w:eastAsia="en-US"/>
              </w:rPr>
            </w:pPr>
            <w:r w:rsidRPr="00574BB3">
              <w:rPr>
                <w:rFonts w:ascii="Arial" w:eastAsia="Calibri" w:hAnsi="Arial" w:cs="Arial"/>
                <w:bCs/>
                <w:color w:val="000000"/>
                <w:sz w:val="18"/>
                <w:szCs w:val="18"/>
                <w:lang w:eastAsia="en-US"/>
              </w:rPr>
              <w:t xml:space="preserve">Arizabaleta </w:t>
            </w:r>
            <w:r w:rsidRPr="00574BB3">
              <w:rPr>
                <w:rFonts w:ascii="Arial" w:eastAsia="Calibri" w:hAnsi="Arial" w:cs="Arial"/>
                <w:bCs/>
                <w:color w:val="000000"/>
                <w:sz w:val="18"/>
                <w:szCs w:val="18"/>
                <w:lang w:eastAsia="en-US"/>
              </w:rPr>
              <w:br/>
            </w:r>
          </w:p>
        </w:tc>
        <w:tc>
          <w:tcPr>
            <w:tcW w:w="2551" w:type="dxa"/>
          </w:tcPr>
          <w:p w14:paraId="343870A9" w14:textId="77777777" w:rsidR="00574BB3" w:rsidRPr="00574BB3" w:rsidRDefault="00574BB3" w:rsidP="00574BB3">
            <w:pPr>
              <w:keepLines/>
              <w:jc w:val="left"/>
              <w:rPr>
                <w:rFonts w:ascii="Arial" w:eastAsia="Calibri" w:hAnsi="Arial" w:cs="Arial"/>
                <w:color w:val="000000"/>
                <w:sz w:val="18"/>
                <w:szCs w:val="18"/>
                <w:lang w:eastAsia="en-US"/>
              </w:rPr>
            </w:pPr>
            <w:r w:rsidRPr="00574BB3">
              <w:rPr>
                <w:rFonts w:ascii="Arial" w:eastAsia="Calibri" w:hAnsi="Arial" w:cs="Arial"/>
                <w:color w:val="000000"/>
                <w:sz w:val="18"/>
                <w:szCs w:val="18"/>
                <w:lang w:eastAsia="en-US"/>
              </w:rPr>
              <w:t xml:space="preserve">The King </w:t>
            </w:r>
            <w:r w:rsidRPr="00574BB3">
              <w:rPr>
                <w:rFonts w:ascii="Arial" w:eastAsia="Calibri" w:hAnsi="Arial" w:cs="Arial"/>
                <w:color w:val="000000"/>
                <w:sz w:val="18"/>
                <w:szCs w:val="18"/>
                <w:lang w:eastAsia="en-US"/>
              </w:rPr>
              <w:br/>
              <w:t>(S133/2024)</w:t>
            </w:r>
          </w:p>
        </w:tc>
        <w:tc>
          <w:tcPr>
            <w:tcW w:w="2694" w:type="dxa"/>
          </w:tcPr>
          <w:p w14:paraId="7446DD61" w14:textId="77777777" w:rsidR="00574BB3" w:rsidRPr="00574BB3" w:rsidRDefault="00574BB3" w:rsidP="00574BB3">
            <w:pPr>
              <w:keepLines/>
              <w:jc w:val="left"/>
              <w:rPr>
                <w:rFonts w:ascii="Arial" w:eastAsia="Calibri" w:hAnsi="Arial" w:cs="Arial"/>
                <w:color w:val="000000"/>
                <w:sz w:val="18"/>
                <w:szCs w:val="18"/>
                <w:lang w:eastAsia="en-US"/>
              </w:rPr>
            </w:pPr>
            <w:r w:rsidRPr="00574BB3">
              <w:rPr>
                <w:rFonts w:ascii="Arial" w:eastAsia="Calibri" w:hAnsi="Arial" w:cs="Arial"/>
                <w:color w:val="000000"/>
                <w:sz w:val="18"/>
                <w:szCs w:val="18"/>
                <w:lang w:eastAsia="en-US"/>
              </w:rPr>
              <w:t xml:space="preserve">Supreme Court of </w:t>
            </w:r>
            <w:r w:rsidRPr="00574BB3">
              <w:rPr>
                <w:rFonts w:ascii="Arial" w:eastAsia="Calibri" w:hAnsi="Arial" w:cs="Arial"/>
                <w:color w:val="000000"/>
                <w:sz w:val="18"/>
                <w:szCs w:val="18"/>
                <w:lang w:eastAsia="en-US"/>
              </w:rPr>
              <w:br/>
              <w:t>New South Wales</w:t>
            </w:r>
            <w:r w:rsidRPr="00574BB3">
              <w:rPr>
                <w:rFonts w:ascii="Arial" w:eastAsia="Calibri" w:hAnsi="Arial" w:cs="Arial"/>
                <w:color w:val="000000"/>
                <w:sz w:val="18"/>
                <w:szCs w:val="18"/>
                <w:lang w:eastAsia="en-US"/>
              </w:rPr>
              <w:br/>
              <w:t>(Court of Criminal Appeal)</w:t>
            </w:r>
            <w:r w:rsidRPr="00574BB3">
              <w:rPr>
                <w:rFonts w:ascii="Arial" w:eastAsia="Calibri" w:hAnsi="Arial" w:cs="Arial"/>
                <w:color w:val="000000"/>
                <w:sz w:val="18"/>
                <w:szCs w:val="18"/>
                <w:lang w:eastAsia="en-US"/>
              </w:rPr>
              <w:br/>
              <w:t>[2023] NSWCCA 217</w:t>
            </w:r>
            <w:r w:rsidRPr="00574BB3">
              <w:rPr>
                <w:rFonts w:ascii="Arial" w:eastAsia="Calibri" w:hAnsi="Arial" w:cs="Arial"/>
                <w:color w:val="000000"/>
                <w:sz w:val="18"/>
                <w:szCs w:val="18"/>
                <w:lang w:eastAsia="en-US"/>
              </w:rPr>
              <w:br/>
            </w:r>
          </w:p>
        </w:tc>
        <w:tc>
          <w:tcPr>
            <w:tcW w:w="2409" w:type="dxa"/>
          </w:tcPr>
          <w:p w14:paraId="5DA7D835" w14:textId="77777777" w:rsidR="00574BB3" w:rsidRPr="00574BB3" w:rsidRDefault="00574BB3" w:rsidP="00574BB3">
            <w:pPr>
              <w:keepLines/>
              <w:jc w:val="left"/>
              <w:rPr>
                <w:rFonts w:ascii="Arial" w:eastAsia="Calibri" w:hAnsi="Arial" w:cs="Arial"/>
                <w:color w:val="000000"/>
                <w:sz w:val="18"/>
                <w:szCs w:val="18"/>
                <w:lang w:eastAsia="en-US"/>
              </w:rPr>
            </w:pPr>
            <w:r w:rsidRPr="00574BB3">
              <w:rPr>
                <w:rFonts w:ascii="Arial" w:eastAsia="Calibri" w:hAnsi="Arial" w:cs="Arial"/>
                <w:color w:val="000000"/>
                <w:sz w:val="18"/>
                <w:szCs w:val="18"/>
                <w:lang w:eastAsia="en-US"/>
              </w:rPr>
              <w:t xml:space="preserve">Special leave refused </w:t>
            </w:r>
            <w:r w:rsidRPr="00574BB3">
              <w:rPr>
                <w:rFonts w:ascii="Arial" w:eastAsia="Calibri" w:hAnsi="Arial" w:cs="Arial"/>
                <w:color w:val="000000"/>
                <w:sz w:val="18"/>
                <w:szCs w:val="18"/>
                <w:lang w:eastAsia="en-US"/>
              </w:rPr>
              <w:br/>
              <w:t>[2025] HCADisp 53</w:t>
            </w:r>
            <w:r w:rsidRPr="00574BB3">
              <w:rPr>
                <w:rFonts w:ascii="Arial" w:eastAsia="Calibri" w:hAnsi="Arial" w:cs="Arial"/>
                <w:color w:val="000000"/>
                <w:sz w:val="18"/>
                <w:szCs w:val="18"/>
                <w:lang w:eastAsia="en-US"/>
              </w:rPr>
              <w:br/>
            </w:r>
          </w:p>
        </w:tc>
      </w:tr>
      <w:tr w:rsidR="00574BB3" w:rsidRPr="00574BB3" w14:paraId="37DC52C1" w14:textId="77777777" w:rsidTr="004955A8">
        <w:trPr>
          <w:cantSplit/>
          <w:trHeight w:val="400"/>
        </w:trPr>
        <w:tc>
          <w:tcPr>
            <w:tcW w:w="600" w:type="dxa"/>
            <w:shd w:val="clear" w:color="auto" w:fill="auto"/>
          </w:tcPr>
          <w:p w14:paraId="27730E2E" w14:textId="77777777" w:rsidR="00574BB3" w:rsidRPr="00574BB3" w:rsidRDefault="00574BB3" w:rsidP="00574BB3">
            <w:pPr>
              <w:keepLines/>
              <w:numPr>
                <w:ilvl w:val="0"/>
                <w:numId w:val="1"/>
              </w:numPr>
              <w:spacing w:after="160" w:line="259" w:lineRule="auto"/>
              <w:ind w:right="-27"/>
              <w:jc w:val="right"/>
              <w:rPr>
                <w:rFonts w:ascii="Arial" w:eastAsia="Calibri" w:hAnsi="Arial" w:cs="Arial"/>
                <w:color w:val="000000"/>
                <w:sz w:val="18"/>
                <w:lang w:eastAsia="en-US"/>
              </w:rPr>
            </w:pPr>
          </w:p>
        </w:tc>
        <w:tc>
          <w:tcPr>
            <w:tcW w:w="1987" w:type="dxa"/>
          </w:tcPr>
          <w:p w14:paraId="03F3BF6D" w14:textId="77777777" w:rsidR="00574BB3" w:rsidRPr="00574BB3" w:rsidRDefault="00574BB3" w:rsidP="00574BB3">
            <w:pPr>
              <w:keepLines/>
              <w:jc w:val="left"/>
              <w:rPr>
                <w:rFonts w:ascii="Arial" w:eastAsia="Calibri" w:hAnsi="Arial" w:cs="Arial"/>
                <w:bCs/>
                <w:color w:val="000000"/>
                <w:sz w:val="18"/>
                <w:szCs w:val="18"/>
                <w:lang w:eastAsia="en-US"/>
              </w:rPr>
            </w:pPr>
            <w:r w:rsidRPr="00574BB3">
              <w:rPr>
                <w:rFonts w:ascii="Arial" w:eastAsia="Calibri" w:hAnsi="Arial" w:cs="Arial"/>
                <w:bCs/>
                <w:color w:val="000000"/>
                <w:sz w:val="18"/>
                <w:szCs w:val="18"/>
                <w:lang w:eastAsia="en-US"/>
              </w:rPr>
              <w:t>Drummond &amp; Anor</w:t>
            </w:r>
            <w:r w:rsidRPr="00574BB3">
              <w:rPr>
                <w:rFonts w:ascii="Arial" w:eastAsia="Calibri" w:hAnsi="Arial" w:cs="Arial"/>
                <w:bCs/>
                <w:color w:val="000000"/>
                <w:sz w:val="18"/>
                <w:szCs w:val="18"/>
                <w:lang w:eastAsia="en-US"/>
              </w:rPr>
              <w:br/>
            </w:r>
          </w:p>
        </w:tc>
        <w:tc>
          <w:tcPr>
            <w:tcW w:w="2551" w:type="dxa"/>
          </w:tcPr>
          <w:p w14:paraId="39035B5D" w14:textId="77777777" w:rsidR="00574BB3" w:rsidRPr="00574BB3" w:rsidRDefault="00574BB3" w:rsidP="00574BB3">
            <w:pPr>
              <w:keepLines/>
              <w:jc w:val="left"/>
              <w:rPr>
                <w:rFonts w:ascii="Arial" w:eastAsia="Calibri" w:hAnsi="Arial" w:cs="Arial"/>
                <w:color w:val="000000"/>
                <w:sz w:val="18"/>
                <w:szCs w:val="18"/>
                <w:lang w:eastAsia="en-US"/>
              </w:rPr>
            </w:pPr>
            <w:r w:rsidRPr="00574BB3">
              <w:rPr>
                <w:rFonts w:ascii="Arial" w:eastAsia="Calibri" w:hAnsi="Arial" w:cs="Arial"/>
                <w:color w:val="000000"/>
                <w:sz w:val="18"/>
                <w:szCs w:val="18"/>
                <w:lang w:eastAsia="en-US"/>
              </w:rPr>
              <w:t xml:space="preserve">Gordian Runoff Limited </w:t>
            </w:r>
            <w:r w:rsidRPr="00574BB3">
              <w:rPr>
                <w:rFonts w:ascii="Arial" w:eastAsia="Calibri" w:hAnsi="Arial" w:cs="Arial"/>
                <w:color w:val="000000"/>
                <w:sz w:val="18"/>
                <w:szCs w:val="18"/>
                <w:lang w:eastAsia="en-US"/>
              </w:rPr>
              <w:br/>
              <w:t>ACN 052 179 647</w:t>
            </w:r>
            <w:r w:rsidRPr="00574BB3">
              <w:rPr>
                <w:rFonts w:ascii="Arial" w:eastAsia="Calibri" w:hAnsi="Arial" w:cs="Arial"/>
                <w:color w:val="000000"/>
                <w:sz w:val="18"/>
                <w:szCs w:val="18"/>
                <w:lang w:eastAsia="en-US"/>
              </w:rPr>
              <w:br/>
              <w:t>(S140/2024)</w:t>
            </w:r>
            <w:r w:rsidRPr="00574BB3">
              <w:rPr>
                <w:rFonts w:ascii="Arial" w:eastAsia="Calibri" w:hAnsi="Arial" w:cs="Arial"/>
                <w:color w:val="000000"/>
                <w:sz w:val="18"/>
                <w:szCs w:val="18"/>
                <w:lang w:eastAsia="en-US"/>
              </w:rPr>
              <w:br/>
            </w:r>
          </w:p>
        </w:tc>
        <w:tc>
          <w:tcPr>
            <w:tcW w:w="2694" w:type="dxa"/>
          </w:tcPr>
          <w:p w14:paraId="50D4E36A" w14:textId="77777777" w:rsidR="00574BB3" w:rsidRPr="00574BB3" w:rsidRDefault="00574BB3" w:rsidP="00574BB3">
            <w:pPr>
              <w:keepLines/>
              <w:jc w:val="left"/>
              <w:rPr>
                <w:rFonts w:ascii="Arial" w:eastAsia="Calibri" w:hAnsi="Arial" w:cs="Arial"/>
                <w:color w:val="000000"/>
                <w:sz w:val="18"/>
                <w:szCs w:val="18"/>
                <w:lang w:eastAsia="en-US"/>
              </w:rPr>
            </w:pPr>
            <w:r w:rsidRPr="00574BB3">
              <w:rPr>
                <w:rFonts w:ascii="Arial" w:eastAsia="Calibri" w:hAnsi="Arial" w:cs="Arial"/>
                <w:color w:val="000000"/>
                <w:sz w:val="18"/>
                <w:szCs w:val="18"/>
                <w:lang w:eastAsia="en-US"/>
              </w:rPr>
              <w:t xml:space="preserve">Supreme Court of </w:t>
            </w:r>
            <w:r w:rsidRPr="00574BB3">
              <w:rPr>
                <w:rFonts w:ascii="Arial" w:eastAsia="Calibri" w:hAnsi="Arial" w:cs="Arial"/>
                <w:color w:val="000000"/>
                <w:sz w:val="18"/>
                <w:szCs w:val="18"/>
                <w:lang w:eastAsia="en-US"/>
              </w:rPr>
              <w:br/>
              <w:t xml:space="preserve">New South Wales </w:t>
            </w:r>
            <w:r w:rsidRPr="00574BB3">
              <w:rPr>
                <w:rFonts w:ascii="Arial" w:eastAsia="Calibri" w:hAnsi="Arial" w:cs="Arial"/>
                <w:color w:val="000000"/>
                <w:sz w:val="18"/>
                <w:szCs w:val="18"/>
                <w:lang w:eastAsia="en-US"/>
              </w:rPr>
              <w:br/>
              <w:t>(Court of Appeal)</w:t>
            </w:r>
            <w:r w:rsidRPr="00574BB3">
              <w:rPr>
                <w:rFonts w:ascii="Arial" w:eastAsia="Calibri" w:hAnsi="Arial" w:cs="Arial"/>
                <w:color w:val="000000"/>
                <w:sz w:val="18"/>
                <w:szCs w:val="18"/>
                <w:lang w:eastAsia="en-US"/>
              </w:rPr>
              <w:br/>
              <w:t>[2024] NSWCA 239</w:t>
            </w:r>
            <w:r w:rsidRPr="00574BB3">
              <w:rPr>
                <w:rFonts w:ascii="Arial" w:eastAsia="Calibri" w:hAnsi="Arial" w:cs="Arial"/>
                <w:color w:val="000000"/>
                <w:sz w:val="18"/>
                <w:szCs w:val="18"/>
                <w:lang w:eastAsia="en-US"/>
              </w:rPr>
              <w:br/>
            </w:r>
          </w:p>
        </w:tc>
        <w:tc>
          <w:tcPr>
            <w:tcW w:w="2409" w:type="dxa"/>
          </w:tcPr>
          <w:p w14:paraId="1225312D" w14:textId="77777777" w:rsidR="00574BB3" w:rsidRPr="00574BB3" w:rsidRDefault="00574BB3" w:rsidP="00574BB3">
            <w:pPr>
              <w:keepLines/>
              <w:jc w:val="left"/>
              <w:rPr>
                <w:rFonts w:ascii="Arial" w:eastAsia="Calibri" w:hAnsi="Arial" w:cs="Arial"/>
                <w:color w:val="000000"/>
                <w:sz w:val="18"/>
                <w:szCs w:val="18"/>
                <w:lang w:eastAsia="en-US"/>
              </w:rPr>
            </w:pPr>
            <w:r w:rsidRPr="00574BB3">
              <w:rPr>
                <w:rFonts w:ascii="Arial" w:eastAsia="Calibri" w:hAnsi="Arial" w:cs="Arial"/>
                <w:color w:val="000000"/>
                <w:sz w:val="18"/>
                <w:szCs w:val="18"/>
                <w:lang w:eastAsia="en-US"/>
              </w:rPr>
              <w:t xml:space="preserve">Special leave refused </w:t>
            </w:r>
            <w:r w:rsidRPr="00574BB3">
              <w:rPr>
                <w:rFonts w:ascii="Arial" w:eastAsia="Calibri" w:hAnsi="Arial" w:cs="Arial"/>
                <w:color w:val="000000"/>
                <w:sz w:val="18"/>
                <w:szCs w:val="18"/>
                <w:lang w:eastAsia="en-US"/>
              </w:rPr>
              <w:br/>
              <w:t>with costs</w:t>
            </w:r>
            <w:r w:rsidRPr="00574BB3">
              <w:rPr>
                <w:rFonts w:ascii="Arial" w:eastAsia="Calibri" w:hAnsi="Arial" w:cs="Arial"/>
                <w:color w:val="000000"/>
                <w:sz w:val="18"/>
                <w:szCs w:val="18"/>
                <w:lang w:eastAsia="en-US"/>
              </w:rPr>
              <w:br/>
              <w:t>[2025] HCADisp 54</w:t>
            </w:r>
            <w:r w:rsidRPr="00574BB3">
              <w:rPr>
                <w:rFonts w:ascii="Arial" w:eastAsia="Calibri" w:hAnsi="Arial" w:cs="Arial"/>
                <w:color w:val="000000"/>
                <w:sz w:val="18"/>
                <w:szCs w:val="18"/>
                <w:lang w:eastAsia="en-US"/>
              </w:rPr>
              <w:br/>
            </w:r>
          </w:p>
        </w:tc>
      </w:tr>
      <w:tr w:rsidR="00574BB3" w:rsidRPr="00574BB3" w14:paraId="3E8F43F0" w14:textId="77777777" w:rsidTr="004955A8">
        <w:trPr>
          <w:cantSplit/>
          <w:trHeight w:val="400"/>
        </w:trPr>
        <w:tc>
          <w:tcPr>
            <w:tcW w:w="600" w:type="dxa"/>
            <w:shd w:val="clear" w:color="auto" w:fill="auto"/>
          </w:tcPr>
          <w:p w14:paraId="1A5F93ED" w14:textId="77777777" w:rsidR="00574BB3" w:rsidRPr="00574BB3" w:rsidRDefault="00574BB3" w:rsidP="00574BB3">
            <w:pPr>
              <w:keepLines/>
              <w:numPr>
                <w:ilvl w:val="0"/>
                <w:numId w:val="1"/>
              </w:numPr>
              <w:spacing w:after="160" w:line="259" w:lineRule="auto"/>
              <w:ind w:right="-27"/>
              <w:jc w:val="right"/>
              <w:rPr>
                <w:rFonts w:ascii="Arial" w:eastAsia="Calibri" w:hAnsi="Arial" w:cs="Arial"/>
                <w:color w:val="000000"/>
                <w:sz w:val="18"/>
                <w:lang w:eastAsia="en-US"/>
              </w:rPr>
            </w:pPr>
          </w:p>
        </w:tc>
        <w:tc>
          <w:tcPr>
            <w:tcW w:w="1987" w:type="dxa"/>
          </w:tcPr>
          <w:p w14:paraId="5FBAAE75" w14:textId="77777777" w:rsidR="00574BB3" w:rsidRPr="00574BB3" w:rsidRDefault="00574BB3" w:rsidP="00574BB3">
            <w:pPr>
              <w:keepLines/>
              <w:jc w:val="left"/>
              <w:rPr>
                <w:rFonts w:ascii="Arial" w:eastAsia="Calibri" w:hAnsi="Arial" w:cs="Arial"/>
                <w:bCs/>
                <w:color w:val="000000"/>
                <w:sz w:val="18"/>
                <w:szCs w:val="18"/>
                <w:lang w:eastAsia="en-US"/>
              </w:rPr>
            </w:pPr>
            <w:r w:rsidRPr="00574BB3">
              <w:rPr>
                <w:rFonts w:ascii="Arial" w:eastAsia="Calibri" w:hAnsi="Arial" w:cs="Arial"/>
                <w:bCs/>
                <w:color w:val="000000"/>
                <w:sz w:val="18"/>
                <w:szCs w:val="18"/>
                <w:lang w:eastAsia="en-US"/>
              </w:rPr>
              <w:t>Rossi</w:t>
            </w:r>
          </w:p>
        </w:tc>
        <w:tc>
          <w:tcPr>
            <w:tcW w:w="2551" w:type="dxa"/>
          </w:tcPr>
          <w:p w14:paraId="17C3A3A9" w14:textId="77777777" w:rsidR="00574BB3" w:rsidRPr="00574BB3" w:rsidRDefault="00574BB3" w:rsidP="00574BB3">
            <w:pPr>
              <w:keepLines/>
              <w:jc w:val="left"/>
              <w:rPr>
                <w:rFonts w:ascii="Arial" w:eastAsia="Calibri" w:hAnsi="Arial" w:cs="Arial"/>
                <w:color w:val="000000"/>
                <w:sz w:val="18"/>
                <w:szCs w:val="18"/>
                <w:lang w:eastAsia="en-US"/>
              </w:rPr>
            </w:pPr>
            <w:r w:rsidRPr="00574BB3">
              <w:rPr>
                <w:rFonts w:ascii="Arial" w:eastAsia="Calibri" w:hAnsi="Arial" w:cs="Arial"/>
                <w:color w:val="000000"/>
                <w:sz w:val="18"/>
                <w:szCs w:val="18"/>
                <w:lang w:eastAsia="en-US"/>
              </w:rPr>
              <w:t>Qantas Airways Limited</w:t>
            </w:r>
            <w:r w:rsidRPr="00574BB3">
              <w:rPr>
                <w:rFonts w:ascii="Arial" w:eastAsia="Calibri" w:hAnsi="Arial" w:cs="Arial"/>
                <w:color w:val="000000"/>
                <w:sz w:val="18"/>
                <w:szCs w:val="18"/>
                <w:lang w:eastAsia="en-US"/>
              </w:rPr>
              <w:br/>
              <w:t>(S161/2024)</w:t>
            </w:r>
          </w:p>
        </w:tc>
        <w:tc>
          <w:tcPr>
            <w:tcW w:w="2694" w:type="dxa"/>
          </w:tcPr>
          <w:p w14:paraId="476A461D" w14:textId="77777777" w:rsidR="00574BB3" w:rsidRPr="00574BB3" w:rsidRDefault="00574BB3" w:rsidP="00574BB3">
            <w:pPr>
              <w:keepLines/>
              <w:jc w:val="left"/>
              <w:rPr>
                <w:rFonts w:ascii="Arial" w:eastAsia="Calibri" w:hAnsi="Arial" w:cs="Arial"/>
                <w:color w:val="000000"/>
                <w:sz w:val="18"/>
                <w:szCs w:val="18"/>
                <w:lang w:eastAsia="en-US"/>
              </w:rPr>
            </w:pPr>
            <w:r w:rsidRPr="00574BB3">
              <w:rPr>
                <w:rFonts w:ascii="Arial" w:eastAsia="Calibri" w:hAnsi="Arial" w:cs="Arial"/>
                <w:color w:val="000000"/>
                <w:sz w:val="18"/>
                <w:szCs w:val="18"/>
                <w:lang w:eastAsia="en-US"/>
              </w:rPr>
              <w:t>Full Court of the Federal Court of Australia</w:t>
            </w:r>
            <w:r w:rsidRPr="00574BB3">
              <w:rPr>
                <w:rFonts w:ascii="Arial" w:eastAsia="Calibri" w:hAnsi="Arial" w:cs="Arial"/>
                <w:color w:val="000000"/>
                <w:sz w:val="18"/>
                <w:szCs w:val="18"/>
                <w:lang w:eastAsia="en-US"/>
              </w:rPr>
              <w:br/>
              <w:t>[2024] FCAFC 144</w:t>
            </w:r>
          </w:p>
        </w:tc>
        <w:tc>
          <w:tcPr>
            <w:tcW w:w="2409" w:type="dxa"/>
          </w:tcPr>
          <w:p w14:paraId="53109775" w14:textId="77777777" w:rsidR="00574BB3" w:rsidRPr="00574BB3" w:rsidRDefault="00574BB3" w:rsidP="00574BB3">
            <w:pPr>
              <w:keepLines/>
              <w:jc w:val="left"/>
              <w:rPr>
                <w:rFonts w:ascii="Arial" w:eastAsia="Calibri" w:hAnsi="Arial" w:cs="Arial"/>
                <w:color w:val="000000"/>
                <w:sz w:val="18"/>
                <w:szCs w:val="18"/>
                <w:lang w:eastAsia="en-US"/>
              </w:rPr>
            </w:pPr>
            <w:r w:rsidRPr="00574BB3">
              <w:rPr>
                <w:rFonts w:ascii="Arial" w:eastAsia="Calibri" w:hAnsi="Arial" w:cs="Arial"/>
                <w:color w:val="000000"/>
                <w:sz w:val="18"/>
                <w:szCs w:val="18"/>
                <w:lang w:eastAsia="en-US"/>
              </w:rPr>
              <w:t xml:space="preserve">Special leave refused </w:t>
            </w:r>
            <w:r w:rsidRPr="00574BB3">
              <w:rPr>
                <w:rFonts w:ascii="Arial" w:eastAsia="Calibri" w:hAnsi="Arial" w:cs="Arial"/>
                <w:color w:val="000000"/>
                <w:sz w:val="18"/>
                <w:szCs w:val="18"/>
                <w:lang w:eastAsia="en-US"/>
              </w:rPr>
              <w:br/>
              <w:t>with costs</w:t>
            </w:r>
            <w:r w:rsidRPr="00574BB3">
              <w:rPr>
                <w:rFonts w:ascii="Arial" w:eastAsia="Calibri" w:hAnsi="Arial" w:cs="Arial"/>
                <w:color w:val="000000"/>
                <w:sz w:val="18"/>
                <w:szCs w:val="18"/>
                <w:lang w:eastAsia="en-US"/>
              </w:rPr>
              <w:br/>
              <w:t>[2025] HCADisp 55</w:t>
            </w:r>
            <w:r w:rsidRPr="00574BB3">
              <w:rPr>
                <w:rFonts w:ascii="Arial" w:eastAsia="Calibri" w:hAnsi="Arial" w:cs="Arial"/>
                <w:color w:val="000000"/>
                <w:sz w:val="18"/>
                <w:szCs w:val="18"/>
                <w:lang w:eastAsia="en-US"/>
              </w:rPr>
              <w:br/>
            </w:r>
          </w:p>
        </w:tc>
      </w:tr>
      <w:tr w:rsidR="00574BB3" w:rsidRPr="00574BB3" w14:paraId="7781936E" w14:textId="77777777" w:rsidTr="004955A8">
        <w:trPr>
          <w:cantSplit/>
          <w:trHeight w:val="400"/>
        </w:trPr>
        <w:tc>
          <w:tcPr>
            <w:tcW w:w="600" w:type="dxa"/>
            <w:shd w:val="clear" w:color="auto" w:fill="auto"/>
          </w:tcPr>
          <w:p w14:paraId="192E1F43" w14:textId="77777777" w:rsidR="00574BB3" w:rsidRPr="00574BB3" w:rsidRDefault="00574BB3" w:rsidP="00574BB3">
            <w:pPr>
              <w:keepLines/>
              <w:numPr>
                <w:ilvl w:val="0"/>
                <w:numId w:val="1"/>
              </w:numPr>
              <w:spacing w:after="160" w:line="259" w:lineRule="auto"/>
              <w:ind w:right="-27"/>
              <w:jc w:val="right"/>
              <w:rPr>
                <w:rFonts w:ascii="Arial" w:eastAsia="Calibri" w:hAnsi="Arial" w:cs="Arial"/>
                <w:color w:val="000000"/>
                <w:sz w:val="18"/>
                <w:lang w:eastAsia="en-US"/>
              </w:rPr>
            </w:pPr>
          </w:p>
        </w:tc>
        <w:tc>
          <w:tcPr>
            <w:tcW w:w="1987" w:type="dxa"/>
          </w:tcPr>
          <w:p w14:paraId="19721559" w14:textId="77777777" w:rsidR="00574BB3" w:rsidRPr="00574BB3" w:rsidRDefault="00574BB3" w:rsidP="00574BB3">
            <w:pPr>
              <w:keepLines/>
              <w:jc w:val="left"/>
              <w:rPr>
                <w:rFonts w:ascii="Arial" w:eastAsia="Calibri" w:hAnsi="Arial" w:cs="Arial"/>
                <w:bCs/>
                <w:color w:val="000000"/>
                <w:sz w:val="18"/>
                <w:szCs w:val="18"/>
                <w:lang w:eastAsia="en-US"/>
              </w:rPr>
            </w:pPr>
            <w:r w:rsidRPr="00574BB3">
              <w:rPr>
                <w:rFonts w:ascii="Arial" w:eastAsia="Calibri" w:hAnsi="Arial" w:cs="Arial"/>
                <w:bCs/>
                <w:color w:val="000000"/>
                <w:sz w:val="18"/>
                <w:szCs w:val="18"/>
                <w:lang w:eastAsia="en-US"/>
              </w:rPr>
              <w:t>Vamadevan</w:t>
            </w:r>
          </w:p>
        </w:tc>
        <w:tc>
          <w:tcPr>
            <w:tcW w:w="2551" w:type="dxa"/>
          </w:tcPr>
          <w:p w14:paraId="48A9C02A" w14:textId="77777777" w:rsidR="00574BB3" w:rsidRPr="00574BB3" w:rsidRDefault="00574BB3" w:rsidP="00574BB3">
            <w:pPr>
              <w:keepLines/>
              <w:jc w:val="left"/>
              <w:rPr>
                <w:rFonts w:ascii="Arial" w:eastAsia="Calibri" w:hAnsi="Arial" w:cs="Arial"/>
                <w:color w:val="000000"/>
                <w:sz w:val="18"/>
                <w:szCs w:val="18"/>
                <w:lang w:eastAsia="en-US"/>
              </w:rPr>
            </w:pPr>
            <w:r w:rsidRPr="00574BB3">
              <w:rPr>
                <w:rFonts w:ascii="Arial" w:eastAsia="Calibri" w:hAnsi="Arial" w:cs="Arial"/>
                <w:color w:val="000000"/>
                <w:sz w:val="18"/>
                <w:szCs w:val="18"/>
                <w:lang w:eastAsia="en-US"/>
              </w:rPr>
              <w:t>The King</w:t>
            </w:r>
            <w:r w:rsidRPr="00574BB3">
              <w:rPr>
                <w:rFonts w:ascii="Arial" w:eastAsia="Calibri" w:hAnsi="Arial" w:cs="Arial"/>
                <w:color w:val="000000"/>
                <w:sz w:val="18"/>
                <w:szCs w:val="18"/>
                <w:lang w:eastAsia="en-US"/>
              </w:rPr>
              <w:br/>
              <w:t>(S3/2025)</w:t>
            </w:r>
          </w:p>
        </w:tc>
        <w:tc>
          <w:tcPr>
            <w:tcW w:w="2694" w:type="dxa"/>
          </w:tcPr>
          <w:p w14:paraId="333DD404" w14:textId="77777777" w:rsidR="00574BB3" w:rsidRPr="00574BB3" w:rsidRDefault="00574BB3" w:rsidP="00574BB3">
            <w:pPr>
              <w:keepLines/>
              <w:jc w:val="left"/>
              <w:rPr>
                <w:rFonts w:ascii="Arial" w:eastAsia="Calibri" w:hAnsi="Arial" w:cs="Arial"/>
                <w:color w:val="000000"/>
                <w:sz w:val="18"/>
                <w:szCs w:val="18"/>
                <w:lang w:eastAsia="en-US"/>
              </w:rPr>
            </w:pPr>
            <w:r w:rsidRPr="00574BB3">
              <w:rPr>
                <w:rFonts w:ascii="Arial" w:eastAsia="Calibri" w:hAnsi="Arial" w:cs="Arial"/>
                <w:color w:val="000000"/>
                <w:sz w:val="18"/>
                <w:szCs w:val="18"/>
                <w:lang w:eastAsia="en-US"/>
              </w:rPr>
              <w:t xml:space="preserve">Supreme Court of </w:t>
            </w:r>
            <w:r w:rsidRPr="00574BB3">
              <w:rPr>
                <w:rFonts w:ascii="Arial" w:eastAsia="Calibri" w:hAnsi="Arial" w:cs="Arial"/>
                <w:color w:val="000000"/>
                <w:sz w:val="18"/>
                <w:szCs w:val="18"/>
                <w:lang w:eastAsia="en-US"/>
              </w:rPr>
              <w:br/>
              <w:t xml:space="preserve">New South Wales </w:t>
            </w:r>
            <w:r w:rsidRPr="00574BB3">
              <w:rPr>
                <w:rFonts w:ascii="Arial" w:eastAsia="Calibri" w:hAnsi="Arial" w:cs="Arial"/>
                <w:color w:val="000000"/>
                <w:sz w:val="18"/>
                <w:szCs w:val="18"/>
                <w:lang w:eastAsia="en-US"/>
              </w:rPr>
              <w:br/>
              <w:t>(Court of Criminal Appeal)</w:t>
            </w:r>
            <w:r w:rsidRPr="00574BB3">
              <w:rPr>
                <w:rFonts w:ascii="Arial" w:eastAsia="Calibri" w:hAnsi="Arial" w:cs="Arial"/>
                <w:color w:val="000000"/>
                <w:sz w:val="18"/>
                <w:szCs w:val="18"/>
                <w:lang w:eastAsia="en-US"/>
              </w:rPr>
              <w:br/>
              <w:t>[2024] NSWCCA 223</w:t>
            </w:r>
          </w:p>
        </w:tc>
        <w:tc>
          <w:tcPr>
            <w:tcW w:w="2409" w:type="dxa"/>
          </w:tcPr>
          <w:p w14:paraId="65FB5F3D" w14:textId="77777777" w:rsidR="00574BB3" w:rsidRPr="00574BB3" w:rsidRDefault="00574BB3" w:rsidP="00574BB3">
            <w:pPr>
              <w:keepLines/>
              <w:jc w:val="left"/>
              <w:rPr>
                <w:rFonts w:ascii="Arial" w:eastAsia="Calibri" w:hAnsi="Arial" w:cs="Arial"/>
                <w:color w:val="000000"/>
                <w:sz w:val="18"/>
                <w:szCs w:val="18"/>
                <w:lang w:eastAsia="en-US"/>
              </w:rPr>
            </w:pPr>
            <w:r w:rsidRPr="00574BB3">
              <w:rPr>
                <w:rFonts w:ascii="Arial" w:eastAsia="Calibri" w:hAnsi="Arial" w:cs="Arial"/>
                <w:color w:val="000000"/>
                <w:sz w:val="18"/>
                <w:szCs w:val="18"/>
                <w:lang w:eastAsia="en-US"/>
              </w:rPr>
              <w:t>Special leave refused</w:t>
            </w:r>
            <w:r w:rsidRPr="00574BB3">
              <w:rPr>
                <w:rFonts w:ascii="Arial" w:eastAsia="Calibri" w:hAnsi="Arial" w:cs="Arial"/>
                <w:color w:val="000000"/>
                <w:sz w:val="18"/>
                <w:szCs w:val="18"/>
                <w:lang w:eastAsia="en-US"/>
              </w:rPr>
              <w:br/>
              <w:t>[2025] HCADisp 56</w:t>
            </w:r>
            <w:r w:rsidRPr="00574BB3">
              <w:rPr>
                <w:rFonts w:ascii="Arial" w:eastAsia="Calibri" w:hAnsi="Arial" w:cs="Arial"/>
                <w:color w:val="000000"/>
                <w:sz w:val="18"/>
                <w:szCs w:val="18"/>
                <w:lang w:eastAsia="en-US"/>
              </w:rPr>
              <w:br/>
            </w:r>
          </w:p>
        </w:tc>
      </w:tr>
    </w:tbl>
    <w:p w14:paraId="4101CEDC" w14:textId="77777777" w:rsidR="00574BB3" w:rsidRPr="00574BB3" w:rsidRDefault="00574BB3" w:rsidP="00574BB3">
      <w:pPr>
        <w:spacing w:after="160" w:line="259" w:lineRule="auto"/>
        <w:jc w:val="left"/>
        <w:rPr>
          <w:rFonts w:ascii="Arial" w:eastAsia="Calibri" w:hAnsi="Arial" w:cs="Arial"/>
          <w:sz w:val="18"/>
          <w:lang w:eastAsia="en-US"/>
        </w:rPr>
      </w:pPr>
    </w:p>
    <w:p w14:paraId="623BEBFE" w14:textId="77777777" w:rsidR="0061285F" w:rsidRPr="0056409B" w:rsidRDefault="0061285F" w:rsidP="0061285F">
      <w:pPr>
        <w:rPr>
          <w:rFonts w:ascii="Arial" w:hAnsi="Arial" w:cs="Arial"/>
        </w:rPr>
      </w:pPr>
    </w:p>
    <w:p w14:paraId="310CB00C" w14:textId="77777777" w:rsidR="0061285F" w:rsidRPr="007E332C" w:rsidRDefault="0061285F" w:rsidP="00850AB0">
      <w:pPr>
        <w:rPr>
          <w:rFonts w:ascii="Arial" w:hAnsi="Arial" w:cs="Arial"/>
          <w:sz w:val="18"/>
        </w:rPr>
      </w:pPr>
    </w:p>
    <w:sectPr w:rsidR="0061285F" w:rsidRPr="007E332C" w:rsidSect="008C0B2A">
      <w:headerReference w:type="default" r:id="rId14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4D60D6" w14:textId="77777777" w:rsidR="001E70C5" w:rsidRDefault="001E70C5">
      <w:r>
        <w:separator/>
      </w:r>
    </w:p>
  </w:endnote>
  <w:endnote w:type="continuationSeparator" w:id="0">
    <w:p w14:paraId="3CBC8DD6" w14:textId="77777777" w:rsidR="001E70C5" w:rsidRDefault="001E70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A67AD4" w14:textId="77777777" w:rsidR="00F03C18" w:rsidRDefault="00F03C1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F6560" w14:textId="77777777" w:rsidR="00273A85" w:rsidRDefault="00F22EF6">
    <w:pPr>
      <w:pStyle w:val="Footer"/>
      <w:jc w:val="right"/>
    </w:pPr>
    <w:r>
      <w:fldChar w:fldCharType="begin"/>
    </w:r>
    <w:r>
      <w:instrText xml:space="preserve"> PAGE   \* MERGEFORMAT </w:instrText>
    </w:r>
    <w:r>
      <w:fldChar w:fldCharType="separate"/>
    </w:r>
    <w:r>
      <w:rPr>
        <w:noProof/>
      </w:rPr>
      <w:t>18</w:t>
    </w:r>
    <w:r>
      <w:fldChar w:fldCharType="end"/>
    </w:r>
  </w:p>
  <w:p w14:paraId="6010D270" w14:textId="77777777" w:rsidR="00273A85" w:rsidRDefault="00273A8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20DCE8" w14:textId="77777777" w:rsidR="00F03C18" w:rsidRDefault="00F03C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DD8E7E" w14:textId="77777777" w:rsidR="001E70C5" w:rsidRDefault="001E70C5">
      <w:r>
        <w:separator/>
      </w:r>
    </w:p>
  </w:footnote>
  <w:footnote w:type="continuationSeparator" w:id="0">
    <w:p w14:paraId="2F0B7727" w14:textId="77777777" w:rsidR="001E70C5" w:rsidRDefault="001E70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634D5" w14:textId="77777777" w:rsidR="00F03C18" w:rsidRDefault="00F03C1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B4C899" w14:textId="41842365" w:rsidR="00273A85" w:rsidRDefault="00F22EF6" w:rsidP="00152EC9">
    <w:pPr>
      <w:pStyle w:val="Header"/>
      <w:jc w:val="center"/>
      <w:rPr>
        <w:rStyle w:val="PageNumber"/>
        <w:rFonts w:cs="Verdana"/>
        <w:sz w:val="18"/>
        <w:szCs w:val="18"/>
      </w:rPr>
    </w:pPr>
    <w:r>
      <w:rPr>
        <w:rStyle w:val="PageNumber"/>
        <w:rFonts w:cs="Verdana"/>
      </w:rPr>
      <w:tab/>
    </w:r>
    <w:r>
      <w:rPr>
        <w:rStyle w:val="PageNumber"/>
        <w:rFonts w:cs="Verdana"/>
      </w:rPr>
      <w:tab/>
    </w:r>
  </w:p>
  <w:p w14:paraId="00804B4F" w14:textId="77777777" w:rsidR="00273A85" w:rsidRDefault="00273A85" w:rsidP="00152EC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0037E3" w14:textId="77777777" w:rsidR="00F03C18" w:rsidRDefault="00F03C1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09BC5B" w14:textId="69FD4C6B" w:rsidR="00273A85" w:rsidRDefault="00F22EF6">
    <w:pPr>
      <w:pStyle w:val="Footer"/>
      <w:rPr>
        <w:rStyle w:val="PageNumber"/>
        <w:rFonts w:cs="Verdana"/>
      </w:rPr>
    </w:pPr>
    <w:r>
      <w:tab/>
    </w:r>
    <w:r>
      <w:rPr>
        <w:rStyle w:val="PageNumber"/>
        <w:rFonts w:cs="Verdana"/>
      </w:rPr>
      <w:tab/>
    </w:r>
  </w:p>
  <w:p w14:paraId="418BCE5E" w14:textId="77777777" w:rsidR="00273A85" w:rsidRDefault="00273A85">
    <w:pPr>
      <w:pStyle w:val="Footer"/>
    </w:pPr>
  </w:p>
  <w:p w14:paraId="2B78D62C" w14:textId="77777777" w:rsidR="00273A85" w:rsidRDefault="00273A85">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021E7" w14:textId="77777777" w:rsidR="00273A85" w:rsidRDefault="00F22EF6">
    <w:pPr>
      <w:pStyle w:val="Footer"/>
      <w:rPr>
        <w:rStyle w:val="PageNumber"/>
        <w:rFonts w:cs="Verdana"/>
      </w:rPr>
    </w:pPr>
    <w:r>
      <w:tab/>
    </w:r>
    <w:r>
      <w:rPr>
        <w:rStyle w:val="PageNumber"/>
        <w:rFonts w:cs="Verdana"/>
      </w:rPr>
      <w:tab/>
      <w:t>4. Original Jurisdiction</w:t>
    </w:r>
  </w:p>
  <w:p w14:paraId="5E216D56" w14:textId="77777777" w:rsidR="00273A85" w:rsidRDefault="00273A85">
    <w:pPr>
      <w:pStyle w:val="Footer"/>
    </w:pPr>
  </w:p>
  <w:p w14:paraId="436C74F4" w14:textId="77777777" w:rsidR="00273A85" w:rsidRDefault="00273A85">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6F0F50" w14:textId="77777777" w:rsidR="00273A85" w:rsidRDefault="00F22EF6" w:rsidP="00152EC9">
    <w:pPr>
      <w:pStyle w:val="Footer"/>
    </w:pPr>
    <w:r>
      <w:tab/>
    </w:r>
    <w:r>
      <w:rPr>
        <w:rStyle w:val="PageNumber"/>
        <w:rFonts w:cs="Verdana"/>
      </w:rPr>
      <w:tab/>
      <w:t>5. Section 40 Removal</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63A4DF" w14:textId="77777777" w:rsidR="00273A85" w:rsidRDefault="00F22EF6">
    <w:pPr>
      <w:pStyle w:val="Footer"/>
      <w:rPr>
        <w:rStyle w:val="PageNumber"/>
        <w:rFonts w:cs="Verdana"/>
      </w:rPr>
    </w:pPr>
    <w:r>
      <w:tab/>
    </w:r>
    <w:r>
      <w:rPr>
        <w:rStyle w:val="PageNumber"/>
        <w:rFonts w:cs="Verdana"/>
      </w:rPr>
      <w:tab/>
      <w:t>6: Special Leave Granted</w:t>
    </w:r>
  </w:p>
  <w:p w14:paraId="33B8BFE7" w14:textId="77777777" w:rsidR="00273A85" w:rsidRDefault="00273A85">
    <w:pPr>
      <w:pStyle w:val="Footer"/>
    </w:pPr>
  </w:p>
  <w:p w14:paraId="51A6BFEF" w14:textId="77777777" w:rsidR="00273A85" w:rsidRDefault="00273A85">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D7456" w14:textId="77777777" w:rsidR="00273A85" w:rsidRDefault="00F22EF6">
    <w:pPr>
      <w:pStyle w:val="Footer"/>
      <w:rPr>
        <w:rStyle w:val="PageNumber"/>
        <w:rFonts w:cs="Verdana"/>
      </w:rPr>
    </w:pPr>
    <w:r>
      <w:tab/>
    </w:r>
    <w:r>
      <w:rPr>
        <w:rStyle w:val="PageNumber"/>
        <w:rFonts w:cs="Verdana"/>
      </w:rPr>
      <w:tab/>
      <w:t>7. Cases Not Proceeding Or Vacated</w:t>
    </w:r>
  </w:p>
  <w:p w14:paraId="1284E8CD" w14:textId="77777777" w:rsidR="00273A85" w:rsidRDefault="00273A85">
    <w:pPr>
      <w:pStyle w:val="Footer"/>
    </w:pPr>
  </w:p>
  <w:p w14:paraId="0FE3C722" w14:textId="77777777" w:rsidR="00273A85" w:rsidRDefault="00273A85">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2E21AD" w14:textId="77777777" w:rsidR="00273A85" w:rsidRDefault="00F22EF6">
    <w:pPr>
      <w:pStyle w:val="Footer"/>
    </w:pPr>
    <w:r>
      <w:tab/>
    </w:r>
    <w:r>
      <w:rPr>
        <w:rStyle w:val="PageNumber"/>
        <w:rFonts w:cs="Verdana"/>
      </w:rPr>
      <w:tab/>
      <w:t>8: Special Leave Refused</w:t>
    </w:r>
  </w:p>
  <w:p w14:paraId="0BCECB42" w14:textId="77777777" w:rsidR="00273A85" w:rsidRDefault="00273A8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76426"/>
    <w:multiLevelType w:val="singleLevel"/>
    <w:tmpl w:val="E68A03FA"/>
    <w:lvl w:ilvl="0">
      <w:start w:val="1"/>
      <w:numFmt w:val="decimal"/>
      <w:lvlText w:val="%1."/>
      <w:lvlJc w:val="left"/>
      <w:pPr>
        <w:ind w:left="720" w:hanging="720"/>
      </w:pPr>
      <w:rPr>
        <w:rFonts w:cs="Times New Roman"/>
      </w:rPr>
    </w:lvl>
  </w:abstractNum>
  <w:abstractNum w:abstractNumId="1" w15:restartNumberingAfterBreak="0">
    <w:nsid w:val="029E25E7"/>
    <w:multiLevelType w:val="singleLevel"/>
    <w:tmpl w:val="E68A03FA"/>
    <w:lvl w:ilvl="0">
      <w:start w:val="1"/>
      <w:numFmt w:val="decimal"/>
      <w:lvlText w:val="%1."/>
      <w:lvlJc w:val="left"/>
      <w:pPr>
        <w:ind w:left="720" w:hanging="720"/>
      </w:pPr>
      <w:rPr>
        <w:rFonts w:cs="Times New Roman"/>
      </w:rPr>
    </w:lvl>
  </w:abstractNum>
  <w:abstractNum w:abstractNumId="2" w15:restartNumberingAfterBreak="0">
    <w:nsid w:val="05901555"/>
    <w:multiLevelType w:val="singleLevel"/>
    <w:tmpl w:val="E68A03FA"/>
    <w:lvl w:ilvl="0">
      <w:start w:val="1"/>
      <w:numFmt w:val="decimal"/>
      <w:lvlText w:val="%1."/>
      <w:lvlJc w:val="left"/>
      <w:pPr>
        <w:ind w:left="720" w:hanging="720"/>
      </w:pPr>
      <w:rPr>
        <w:rFonts w:cs="Times New Roman"/>
      </w:rPr>
    </w:lvl>
  </w:abstractNum>
  <w:abstractNum w:abstractNumId="3" w15:restartNumberingAfterBreak="0">
    <w:nsid w:val="1DDD5510"/>
    <w:multiLevelType w:val="singleLevel"/>
    <w:tmpl w:val="E68A03FA"/>
    <w:lvl w:ilvl="0">
      <w:start w:val="1"/>
      <w:numFmt w:val="decimal"/>
      <w:lvlText w:val="%1."/>
      <w:lvlJc w:val="left"/>
      <w:pPr>
        <w:ind w:left="720" w:hanging="720"/>
      </w:pPr>
      <w:rPr>
        <w:rFonts w:cs="Times New Roman"/>
      </w:rPr>
    </w:lvl>
  </w:abstractNum>
  <w:abstractNum w:abstractNumId="4" w15:restartNumberingAfterBreak="0">
    <w:nsid w:val="257D769C"/>
    <w:multiLevelType w:val="hybridMultilevel"/>
    <w:tmpl w:val="0ACC87AE"/>
    <w:lvl w:ilvl="0" w:tplc="773A644A">
      <w:numFmt w:val="bullet"/>
      <w:lvlText w:val="-"/>
      <w:lvlJc w:val="left"/>
      <w:pPr>
        <w:ind w:left="720" w:hanging="360"/>
      </w:pPr>
      <w:rPr>
        <w:rFonts w:ascii="Verdana" w:eastAsia="Times New Roman" w:hAnsi="Verdana" w:cs="Verdana"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A3124A2"/>
    <w:multiLevelType w:val="singleLevel"/>
    <w:tmpl w:val="E68A03FA"/>
    <w:lvl w:ilvl="0">
      <w:start w:val="1"/>
      <w:numFmt w:val="decimal"/>
      <w:lvlText w:val="%1."/>
      <w:lvlJc w:val="left"/>
      <w:pPr>
        <w:ind w:left="720" w:hanging="720"/>
      </w:pPr>
      <w:rPr>
        <w:rFonts w:cs="Times New Roman"/>
      </w:rPr>
    </w:lvl>
  </w:abstractNum>
  <w:abstractNum w:abstractNumId="6" w15:restartNumberingAfterBreak="0">
    <w:nsid w:val="3FB07CE6"/>
    <w:multiLevelType w:val="singleLevel"/>
    <w:tmpl w:val="E68A03FA"/>
    <w:lvl w:ilvl="0">
      <w:start w:val="1"/>
      <w:numFmt w:val="decimal"/>
      <w:lvlText w:val="%1."/>
      <w:lvlJc w:val="left"/>
      <w:pPr>
        <w:ind w:left="720" w:hanging="720"/>
      </w:pPr>
      <w:rPr>
        <w:rFonts w:cs="Times New Roman"/>
      </w:rPr>
    </w:lvl>
  </w:abstractNum>
  <w:abstractNum w:abstractNumId="7" w15:restartNumberingAfterBreak="0">
    <w:nsid w:val="581B5943"/>
    <w:multiLevelType w:val="singleLevel"/>
    <w:tmpl w:val="E68A03FA"/>
    <w:lvl w:ilvl="0">
      <w:start w:val="1"/>
      <w:numFmt w:val="decimal"/>
      <w:lvlText w:val="%1."/>
      <w:lvlJc w:val="left"/>
      <w:pPr>
        <w:ind w:left="720" w:hanging="720"/>
      </w:pPr>
      <w:rPr>
        <w:rFonts w:cs="Times New Roman"/>
      </w:rPr>
    </w:lvl>
  </w:abstractNum>
  <w:abstractNum w:abstractNumId="8" w15:restartNumberingAfterBreak="0">
    <w:nsid w:val="5B261CCB"/>
    <w:multiLevelType w:val="singleLevel"/>
    <w:tmpl w:val="E68A03FA"/>
    <w:lvl w:ilvl="0">
      <w:start w:val="1"/>
      <w:numFmt w:val="decimal"/>
      <w:lvlText w:val="%1."/>
      <w:lvlJc w:val="left"/>
      <w:pPr>
        <w:ind w:left="720" w:hanging="720"/>
      </w:pPr>
      <w:rPr>
        <w:rFonts w:cs="Times New Roman"/>
      </w:rPr>
    </w:lvl>
  </w:abstractNum>
  <w:abstractNum w:abstractNumId="9" w15:restartNumberingAfterBreak="0">
    <w:nsid w:val="63BF6F4B"/>
    <w:multiLevelType w:val="singleLevel"/>
    <w:tmpl w:val="E68A03FA"/>
    <w:lvl w:ilvl="0">
      <w:start w:val="1"/>
      <w:numFmt w:val="decimal"/>
      <w:lvlText w:val="%1."/>
      <w:lvlJc w:val="left"/>
      <w:pPr>
        <w:ind w:left="720" w:hanging="720"/>
      </w:pPr>
      <w:rPr>
        <w:rFonts w:cs="Times New Roman"/>
      </w:rPr>
    </w:lvl>
  </w:abstractNum>
  <w:abstractNum w:abstractNumId="10" w15:restartNumberingAfterBreak="0">
    <w:nsid w:val="68000A55"/>
    <w:multiLevelType w:val="singleLevel"/>
    <w:tmpl w:val="E68A03FA"/>
    <w:lvl w:ilvl="0">
      <w:start w:val="1"/>
      <w:numFmt w:val="decimal"/>
      <w:lvlText w:val="%1."/>
      <w:lvlJc w:val="left"/>
      <w:pPr>
        <w:ind w:left="720" w:hanging="720"/>
      </w:pPr>
      <w:rPr>
        <w:rFonts w:cs="Times New Roman"/>
      </w:rPr>
    </w:lvl>
  </w:abstractNum>
  <w:abstractNum w:abstractNumId="11" w15:restartNumberingAfterBreak="0">
    <w:nsid w:val="6CF36605"/>
    <w:multiLevelType w:val="singleLevel"/>
    <w:tmpl w:val="E68A03FA"/>
    <w:lvl w:ilvl="0">
      <w:start w:val="1"/>
      <w:numFmt w:val="decimal"/>
      <w:lvlText w:val="%1."/>
      <w:lvlJc w:val="left"/>
      <w:pPr>
        <w:ind w:left="720" w:hanging="720"/>
      </w:pPr>
      <w:rPr>
        <w:rFonts w:cs="Times New Roman"/>
      </w:rPr>
    </w:lvl>
  </w:abstractNum>
  <w:abstractNum w:abstractNumId="12" w15:restartNumberingAfterBreak="0">
    <w:nsid w:val="6E1F71A0"/>
    <w:multiLevelType w:val="singleLevel"/>
    <w:tmpl w:val="E68A03FA"/>
    <w:lvl w:ilvl="0">
      <w:start w:val="1"/>
      <w:numFmt w:val="decimal"/>
      <w:lvlText w:val="%1."/>
      <w:lvlJc w:val="left"/>
      <w:pPr>
        <w:ind w:left="720" w:hanging="720"/>
      </w:pPr>
      <w:rPr>
        <w:rFonts w:cs="Times New Roman"/>
      </w:rPr>
    </w:lvl>
  </w:abstractNum>
  <w:abstractNum w:abstractNumId="13" w15:restartNumberingAfterBreak="0">
    <w:nsid w:val="6E9E6338"/>
    <w:multiLevelType w:val="singleLevel"/>
    <w:tmpl w:val="E68A03FA"/>
    <w:lvl w:ilvl="0">
      <w:start w:val="1"/>
      <w:numFmt w:val="decimal"/>
      <w:lvlText w:val="%1."/>
      <w:lvlJc w:val="left"/>
      <w:pPr>
        <w:ind w:left="720" w:hanging="720"/>
      </w:pPr>
      <w:rPr>
        <w:rFonts w:cs="Times New Roman"/>
      </w:rPr>
    </w:lvl>
  </w:abstractNum>
  <w:num w:numId="1" w16cid:durableId="500319293">
    <w:abstractNumId w:val="10"/>
  </w:num>
  <w:num w:numId="2" w16cid:durableId="151722189">
    <w:abstractNumId w:val="5"/>
  </w:num>
  <w:num w:numId="3" w16cid:durableId="1616015688">
    <w:abstractNumId w:val="8"/>
  </w:num>
  <w:num w:numId="4" w16cid:durableId="1393847789">
    <w:abstractNumId w:val="13"/>
  </w:num>
  <w:num w:numId="5" w16cid:durableId="1872298071">
    <w:abstractNumId w:val="9"/>
  </w:num>
  <w:num w:numId="6" w16cid:durableId="1854489977">
    <w:abstractNumId w:val="4"/>
  </w:num>
  <w:num w:numId="7" w16cid:durableId="203762069">
    <w:abstractNumId w:val="2"/>
  </w:num>
  <w:num w:numId="8" w16cid:durableId="687097133">
    <w:abstractNumId w:val="11"/>
  </w:num>
  <w:num w:numId="9" w16cid:durableId="1231378741">
    <w:abstractNumId w:val="12"/>
  </w:num>
  <w:num w:numId="10" w16cid:durableId="1288049239">
    <w:abstractNumId w:val="6"/>
  </w:num>
  <w:num w:numId="11" w16cid:durableId="335614290">
    <w:abstractNumId w:val="3"/>
  </w:num>
  <w:num w:numId="12" w16cid:durableId="714354633">
    <w:abstractNumId w:val="7"/>
  </w:num>
  <w:num w:numId="13" w16cid:durableId="1083068715">
    <w:abstractNumId w:val="1"/>
  </w:num>
  <w:num w:numId="14" w16cid:durableId="12018949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B2A"/>
    <w:rsid w:val="00004914"/>
    <w:rsid w:val="00012C4F"/>
    <w:rsid w:val="00013517"/>
    <w:rsid w:val="00022D1B"/>
    <w:rsid w:val="00022FBA"/>
    <w:rsid w:val="00026A33"/>
    <w:rsid w:val="00036A39"/>
    <w:rsid w:val="00040E11"/>
    <w:rsid w:val="000437F5"/>
    <w:rsid w:val="0004794E"/>
    <w:rsid w:val="00051E75"/>
    <w:rsid w:val="000525D2"/>
    <w:rsid w:val="000551E6"/>
    <w:rsid w:val="00055D20"/>
    <w:rsid w:val="000565E4"/>
    <w:rsid w:val="000657F8"/>
    <w:rsid w:val="00077232"/>
    <w:rsid w:val="000848FE"/>
    <w:rsid w:val="0008625A"/>
    <w:rsid w:val="0008693C"/>
    <w:rsid w:val="000941BB"/>
    <w:rsid w:val="000B046C"/>
    <w:rsid w:val="000B38CF"/>
    <w:rsid w:val="000B5A9E"/>
    <w:rsid w:val="000B6913"/>
    <w:rsid w:val="000C1C29"/>
    <w:rsid w:val="000C43F3"/>
    <w:rsid w:val="000C4E5E"/>
    <w:rsid w:val="000C7C92"/>
    <w:rsid w:val="000D29C8"/>
    <w:rsid w:val="000D3196"/>
    <w:rsid w:val="000D7309"/>
    <w:rsid w:val="000E044B"/>
    <w:rsid w:val="000E549D"/>
    <w:rsid w:val="000E632B"/>
    <w:rsid w:val="000E669F"/>
    <w:rsid w:val="000F1C30"/>
    <w:rsid w:val="000F67C5"/>
    <w:rsid w:val="00101CD0"/>
    <w:rsid w:val="00104110"/>
    <w:rsid w:val="00105167"/>
    <w:rsid w:val="00105C1F"/>
    <w:rsid w:val="001061D8"/>
    <w:rsid w:val="00120A48"/>
    <w:rsid w:val="00121330"/>
    <w:rsid w:val="00125EFE"/>
    <w:rsid w:val="00127163"/>
    <w:rsid w:val="00142FF3"/>
    <w:rsid w:val="00146357"/>
    <w:rsid w:val="001463D9"/>
    <w:rsid w:val="00151FC8"/>
    <w:rsid w:val="00154AFA"/>
    <w:rsid w:val="00162743"/>
    <w:rsid w:val="00163E63"/>
    <w:rsid w:val="001755FB"/>
    <w:rsid w:val="0017630C"/>
    <w:rsid w:val="001869A5"/>
    <w:rsid w:val="00187FB4"/>
    <w:rsid w:val="00191FC0"/>
    <w:rsid w:val="0019555D"/>
    <w:rsid w:val="00197C96"/>
    <w:rsid w:val="001A6DE6"/>
    <w:rsid w:val="001A74BD"/>
    <w:rsid w:val="001B13B8"/>
    <w:rsid w:val="001C5466"/>
    <w:rsid w:val="001C742E"/>
    <w:rsid w:val="001D1049"/>
    <w:rsid w:val="001D157A"/>
    <w:rsid w:val="001D1A5F"/>
    <w:rsid w:val="001E70C5"/>
    <w:rsid w:val="00206842"/>
    <w:rsid w:val="00221D1D"/>
    <w:rsid w:val="002225AF"/>
    <w:rsid w:val="0022481A"/>
    <w:rsid w:val="00232DCE"/>
    <w:rsid w:val="00234377"/>
    <w:rsid w:val="00235496"/>
    <w:rsid w:val="002358CB"/>
    <w:rsid w:val="00253237"/>
    <w:rsid w:val="00273A85"/>
    <w:rsid w:val="00280F1F"/>
    <w:rsid w:val="002837CF"/>
    <w:rsid w:val="002924C9"/>
    <w:rsid w:val="002B1706"/>
    <w:rsid w:val="002C029B"/>
    <w:rsid w:val="002C0452"/>
    <w:rsid w:val="002D4351"/>
    <w:rsid w:val="002D5C6E"/>
    <w:rsid w:val="002D662E"/>
    <w:rsid w:val="002D75B9"/>
    <w:rsid w:val="002E23BA"/>
    <w:rsid w:val="002F2EA2"/>
    <w:rsid w:val="002F5CDA"/>
    <w:rsid w:val="002F759C"/>
    <w:rsid w:val="00322281"/>
    <w:rsid w:val="003362D9"/>
    <w:rsid w:val="00344E1B"/>
    <w:rsid w:val="00346086"/>
    <w:rsid w:val="0035180A"/>
    <w:rsid w:val="00353A1C"/>
    <w:rsid w:val="0035406E"/>
    <w:rsid w:val="00354677"/>
    <w:rsid w:val="003546D8"/>
    <w:rsid w:val="00370551"/>
    <w:rsid w:val="00377C97"/>
    <w:rsid w:val="003807BF"/>
    <w:rsid w:val="00391AAB"/>
    <w:rsid w:val="003929E1"/>
    <w:rsid w:val="00396E85"/>
    <w:rsid w:val="003A1D75"/>
    <w:rsid w:val="003B1F0C"/>
    <w:rsid w:val="003B240B"/>
    <w:rsid w:val="003B30DF"/>
    <w:rsid w:val="003C232D"/>
    <w:rsid w:val="003C3E17"/>
    <w:rsid w:val="003E35B5"/>
    <w:rsid w:val="003E3764"/>
    <w:rsid w:val="003E44E1"/>
    <w:rsid w:val="003F05F5"/>
    <w:rsid w:val="003F4939"/>
    <w:rsid w:val="003F5C95"/>
    <w:rsid w:val="0040186D"/>
    <w:rsid w:val="004222D6"/>
    <w:rsid w:val="00423343"/>
    <w:rsid w:val="00423F75"/>
    <w:rsid w:val="0043275B"/>
    <w:rsid w:val="004332DF"/>
    <w:rsid w:val="0043475B"/>
    <w:rsid w:val="004419A1"/>
    <w:rsid w:val="00454049"/>
    <w:rsid w:val="00460A7F"/>
    <w:rsid w:val="0047096F"/>
    <w:rsid w:val="0047468C"/>
    <w:rsid w:val="00480B00"/>
    <w:rsid w:val="00482F57"/>
    <w:rsid w:val="0048389C"/>
    <w:rsid w:val="00486A8E"/>
    <w:rsid w:val="00494121"/>
    <w:rsid w:val="00494826"/>
    <w:rsid w:val="004A24F4"/>
    <w:rsid w:val="004A2965"/>
    <w:rsid w:val="004A3F23"/>
    <w:rsid w:val="004A5A02"/>
    <w:rsid w:val="004B38CB"/>
    <w:rsid w:val="004B3D73"/>
    <w:rsid w:val="004B4827"/>
    <w:rsid w:val="004B5748"/>
    <w:rsid w:val="004C0FFD"/>
    <w:rsid w:val="004C32C4"/>
    <w:rsid w:val="004C4D48"/>
    <w:rsid w:val="004C68D3"/>
    <w:rsid w:val="004D26FC"/>
    <w:rsid w:val="004D35C9"/>
    <w:rsid w:val="004E2E01"/>
    <w:rsid w:val="004F3E66"/>
    <w:rsid w:val="00506464"/>
    <w:rsid w:val="00512893"/>
    <w:rsid w:val="005174C5"/>
    <w:rsid w:val="00523DAB"/>
    <w:rsid w:val="00526178"/>
    <w:rsid w:val="0052743E"/>
    <w:rsid w:val="005274C0"/>
    <w:rsid w:val="00532514"/>
    <w:rsid w:val="00533F2D"/>
    <w:rsid w:val="00540DAD"/>
    <w:rsid w:val="00541BF7"/>
    <w:rsid w:val="005462C9"/>
    <w:rsid w:val="00547828"/>
    <w:rsid w:val="00550192"/>
    <w:rsid w:val="0055537C"/>
    <w:rsid w:val="00564ACF"/>
    <w:rsid w:val="00574BB3"/>
    <w:rsid w:val="00576070"/>
    <w:rsid w:val="005903CC"/>
    <w:rsid w:val="00596E85"/>
    <w:rsid w:val="005B2489"/>
    <w:rsid w:val="005B59E8"/>
    <w:rsid w:val="005B6244"/>
    <w:rsid w:val="005B68DF"/>
    <w:rsid w:val="005B7944"/>
    <w:rsid w:val="005B7CF1"/>
    <w:rsid w:val="005C0BB1"/>
    <w:rsid w:val="005D1903"/>
    <w:rsid w:val="005D2478"/>
    <w:rsid w:val="005D2578"/>
    <w:rsid w:val="005D6543"/>
    <w:rsid w:val="005F5924"/>
    <w:rsid w:val="005F7789"/>
    <w:rsid w:val="00601335"/>
    <w:rsid w:val="00602EC3"/>
    <w:rsid w:val="0061285F"/>
    <w:rsid w:val="006202D4"/>
    <w:rsid w:val="006228AE"/>
    <w:rsid w:val="00624DF6"/>
    <w:rsid w:val="00630AC0"/>
    <w:rsid w:val="0064049F"/>
    <w:rsid w:val="0064092C"/>
    <w:rsid w:val="006429C0"/>
    <w:rsid w:val="006450FD"/>
    <w:rsid w:val="00645303"/>
    <w:rsid w:val="00650641"/>
    <w:rsid w:val="00652D03"/>
    <w:rsid w:val="00654376"/>
    <w:rsid w:val="00655771"/>
    <w:rsid w:val="00655EC3"/>
    <w:rsid w:val="0066544B"/>
    <w:rsid w:val="00673B0E"/>
    <w:rsid w:val="00691818"/>
    <w:rsid w:val="006937A0"/>
    <w:rsid w:val="006A4B3C"/>
    <w:rsid w:val="006A5030"/>
    <w:rsid w:val="006B46D4"/>
    <w:rsid w:val="006B7F44"/>
    <w:rsid w:val="006C07F8"/>
    <w:rsid w:val="006C2948"/>
    <w:rsid w:val="006C50DA"/>
    <w:rsid w:val="006D2093"/>
    <w:rsid w:val="006D3366"/>
    <w:rsid w:val="006D7B8A"/>
    <w:rsid w:val="006F389A"/>
    <w:rsid w:val="00706F95"/>
    <w:rsid w:val="00711F46"/>
    <w:rsid w:val="00715A63"/>
    <w:rsid w:val="0073198C"/>
    <w:rsid w:val="00732807"/>
    <w:rsid w:val="007358C0"/>
    <w:rsid w:val="00740ADE"/>
    <w:rsid w:val="00747405"/>
    <w:rsid w:val="00750DE5"/>
    <w:rsid w:val="00753E0B"/>
    <w:rsid w:val="007621DE"/>
    <w:rsid w:val="00772DB3"/>
    <w:rsid w:val="0077602D"/>
    <w:rsid w:val="00780844"/>
    <w:rsid w:val="00783FF2"/>
    <w:rsid w:val="00786DBF"/>
    <w:rsid w:val="00795CCB"/>
    <w:rsid w:val="007C0F8D"/>
    <w:rsid w:val="007D2006"/>
    <w:rsid w:val="007D4BF3"/>
    <w:rsid w:val="007E5324"/>
    <w:rsid w:val="007E5970"/>
    <w:rsid w:val="007E6126"/>
    <w:rsid w:val="007F3BBF"/>
    <w:rsid w:val="007F4462"/>
    <w:rsid w:val="007F5C89"/>
    <w:rsid w:val="007F68C3"/>
    <w:rsid w:val="00800130"/>
    <w:rsid w:val="00804050"/>
    <w:rsid w:val="00824BB1"/>
    <w:rsid w:val="008250F7"/>
    <w:rsid w:val="008256E4"/>
    <w:rsid w:val="00826C36"/>
    <w:rsid w:val="0083284B"/>
    <w:rsid w:val="008444BC"/>
    <w:rsid w:val="00845253"/>
    <w:rsid w:val="00846877"/>
    <w:rsid w:val="00850AB0"/>
    <w:rsid w:val="008535E4"/>
    <w:rsid w:val="00855476"/>
    <w:rsid w:val="0087301C"/>
    <w:rsid w:val="00873DA5"/>
    <w:rsid w:val="00874BB0"/>
    <w:rsid w:val="0088041D"/>
    <w:rsid w:val="00881F38"/>
    <w:rsid w:val="00882E34"/>
    <w:rsid w:val="00887DEF"/>
    <w:rsid w:val="008924FD"/>
    <w:rsid w:val="008943D4"/>
    <w:rsid w:val="008950F1"/>
    <w:rsid w:val="008952A9"/>
    <w:rsid w:val="008B5973"/>
    <w:rsid w:val="008C0B2A"/>
    <w:rsid w:val="008E3064"/>
    <w:rsid w:val="008E47AD"/>
    <w:rsid w:val="0090186C"/>
    <w:rsid w:val="009061E4"/>
    <w:rsid w:val="00907532"/>
    <w:rsid w:val="0090783A"/>
    <w:rsid w:val="009124B5"/>
    <w:rsid w:val="00915D00"/>
    <w:rsid w:val="00922C74"/>
    <w:rsid w:val="00923234"/>
    <w:rsid w:val="00924A92"/>
    <w:rsid w:val="0092772D"/>
    <w:rsid w:val="0094187F"/>
    <w:rsid w:val="009427C0"/>
    <w:rsid w:val="009431F4"/>
    <w:rsid w:val="0095338F"/>
    <w:rsid w:val="00954486"/>
    <w:rsid w:val="00957DD8"/>
    <w:rsid w:val="00967EF5"/>
    <w:rsid w:val="00971758"/>
    <w:rsid w:val="00972C56"/>
    <w:rsid w:val="00980FE3"/>
    <w:rsid w:val="00982F5B"/>
    <w:rsid w:val="00984141"/>
    <w:rsid w:val="00993CB6"/>
    <w:rsid w:val="009966B1"/>
    <w:rsid w:val="009A29D6"/>
    <w:rsid w:val="009A2C6C"/>
    <w:rsid w:val="009B35E7"/>
    <w:rsid w:val="009B416E"/>
    <w:rsid w:val="009B6324"/>
    <w:rsid w:val="009B67E0"/>
    <w:rsid w:val="009C28CD"/>
    <w:rsid w:val="009D0170"/>
    <w:rsid w:val="009D1D65"/>
    <w:rsid w:val="009D2E5B"/>
    <w:rsid w:val="009D34E1"/>
    <w:rsid w:val="009E0B51"/>
    <w:rsid w:val="009E32C1"/>
    <w:rsid w:val="009E6856"/>
    <w:rsid w:val="00A00346"/>
    <w:rsid w:val="00A16971"/>
    <w:rsid w:val="00A24928"/>
    <w:rsid w:val="00A30AD8"/>
    <w:rsid w:val="00A337AC"/>
    <w:rsid w:val="00A37AE5"/>
    <w:rsid w:val="00A40033"/>
    <w:rsid w:val="00A454A1"/>
    <w:rsid w:val="00A463DB"/>
    <w:rsid w:val="00A55543"/>
    <w:rsid w:val="00A564AF"/>
    <w:rsid w:val="00A60577"/>
    <w:rsid w:val="00A64AC2"/>
    <w:rsid w:val="00A65241"/>
    <w:rsid w:val="00A67DA7"/>
    <w:rsid w:val="00A70B73"/>
    <w:rsid w:val="00A769B3"/>
    <w:rsid w:val="00A929D9"/>
    <w:rsid w:val="00AA23AC"/>
    <w:rsid w:val="00AA5CB8"/>
    <w:rsid w:val="00AC137F"/>
    <w:rsid w:val="00AD2B8A"/>
    <w:rsid w:val="00AE1A86"/>
    <w:rsid w:val="00AE2B9B"/>
    <w:rsid w:val="00AF251C"/>
    <w:rsid w:val="00AF3FBB"/>
    <w:rsid w:val="00AF4832"/>
    <w:rsid w:val="00AF4A0E"/>
    <w:rsid w:val="00B0156E"/>
    <w:rsid w:val="00B027EE"/>
    <w:rsid w:val="00B22EBD"/>
    <w:rsid w:val="00B23ED5"/>
    <w:rsid w:val="00B318A0"/>
    <w:rsid w:val="00B33487"/>
    <w:rsid w:val="00B33DB2"/>
    <w:rsid w:val="00B347EB"/>
    <w:rsid w:val="00B37D98"/>
    <w:rsid w:val="00B404F1"/>
    <w:rsid w:val="00B4439A"/>
    <w:rsid w:val="00B573AE"/>
    <w:rsid w:val="00B61821"/>
    <w:rsid w:val="00B6759C"/>
    <w:rsid w:val="00B7275B"/>
    <w:rsid w:val="00B72DEA"/>
    <w:rsid w:val="00B80EB4"/>
    <w:rsid w:val="00B928DD"/>
    <w:rsid w:val="00B96EBB"/>
    <w:rsid w:val="00BA4398"/>
    <w:rsid w:val="00BA4A97"/>
    <w:rsid w:val="00BB64C0"/>
    <w:rsid w:val="00BE35CF"/>
    <w:rsid w:val="00BF0935"/>
    <w:rsid w:val="00C00EAB"/>
    <w:rsid w:val="00C11BD7"/>
    <w:rsid w:val="00C1397F"/>
    <w:rsid w:val="00C158E8"/>
    <w:rsid w:val="00C15C96"/>
    <w:rsid w:val="00C170D2"/>
    <w:rsid w:val="00C203E8"/>
    <w:rsid w:val="00C26CB0"/>
    <w:rsid w:val="00C44474"/>
    <w:rsid w:val="00C57A8A"/>
    <w:rsid w:val="00C60EFD"/>
    <w:rsid w:val="00C7746B"/>
    <w:rsid w:val="00C9076C"/>
    <w:rsid w:val="00C94DC1"/>
    <w:rsid w:val="00CA0BA1"/>
    <w:rsid w:val="00CB3CC5"/>
    <w:rsid w:val="00CB5BC0"/>
    <w:rsid w:val="00CC2ED1"/>
    <w:rsid w:val="00CC69DD"/>
    <w:rsid w:val="00CC7ECB"/>
    <w:rsid w:val="00CE5A01"/>
    <w:rsid w:val="00CF00B8"/>
    <w:rsid w:val="00CF2C73"/>
    <w:rsid w:val="00CF7BBC"/>
    <w:rsid w:val="00CF7EE0"/>
    <w:rsid w:val="00D014BF"/>
    <w:rsid w:val="00D03226"/>
    <w:rsid w:val="00D0360F"/>
    <w:rsid w:val="00D11671"/>
    <w:rsid w:val="00D12E14"/>
    <w:rsid w:val="00D2615F"/>
    <w:rsid w:val="00D347B2"/>
    <w:rsid w:val="00D37166"/>
    <w:rsid w:val="00D40BD0"/>
    <w:rsid w:val="00D43D73"/>
    <w:rsid w:val="00D44D30"/>
    <w:rsid w:val="00D46503"/>
    <w:rsid w:val="00D46E3A"/>
    <w:rsid w:val="00D64C1E"/>
    <w:rsid w:val="00D6680E"/>
    <w:rsid w:val="00D72108"/>
    <w:rsid w:val="00D72D13"/>
    <w:rsid w:val="00D7377E"/>
    <w:rsid w:val="00D8096B"/>
    <w:rsid w:val="00D84809"/>
    <w:rsid w:val="00D93683"/>
    <w:rsid w:val="00D94BE6"/>
    <w:rsid w:val="00DA46BD"/>
    <w:rsid w:val="00DB2107"/>
    <w:rsid w:val="00DB462E"/>
    <w:rsid w:val="00DB4C4C"/>
    <w:rsid w:val="00DE6B8C"/>
    <w:rsid w:val="00DF0258"/>
    <w:rsid w:val="00DF524D"/>
    <w:rsid w:val="00E01F92"/>
    <w:rsid w:val="00E03442"/>
    <w:rsid w:val="00E10B55"/>
    <w:rsid w:val="00E2030C"/>
    <w:rsid w:val="00E26389"/>
    <w:rsid w:val="00E331C2"/>
    <w:rsid w:val="00E35BDC"/>
    <w:rsid w:val="00E51E6C"/>
    <w:rsid w:val="00E5405A"/>
    <w:rsid w:val="00E55E9B"/>
    <w:rsid w:val="00E60A8F"/>
    <w:rsid w:val="00E66C2C"/>
    <w:rsid w:val="00E70B5C"/>
    <w:rsid w:val="00E733A6"/>
    <w:rsid w:val="00E746BD"/>
    <w:rsid w:val="00E9047B"/>
    <w:rsid w:val="00EB12BE"/>
    <w:rsid w:val="00EB315F"/>
    <w:rsid w:val="00EC2755"/>
    <w:rsid w:val="00EC5B57"/>
    <w:rsid w:val="00ED370A"/>
    <w:rsid w:val="00ED39B7"/>
    <w:rsid w:val="00EF4271"/>
    <w:rsid w:val="00EF5B38"/>
    <w:rsid w:val="00F01E07"/>
    <w:rsid w:val="00F03C18"/>
    <w:rsid w:val="00F03EB2"/>
    <w:rsid w:val="00F103C7"/>
    <w:rsid w:val="00F22EF6"/>
    <w:rsid w:val="00F2575F"/>
    <w:rsid w:val="00F40808"/>
    <w:rsid w:val="00F46F90"/>
    <w:rsid w:val="00F472E3"/>
    <w:rsid w:val="00F600BB"/>
    <w:rsid w:val="00F602A0"/>
    <w:rsid w:val="00F77432"/>
    <w:rsid w:val="00F83C12"/>
    <w:rsid w:val="00F85E8E"/>
    <w:rsid w:val="00F85FF1"/>
    <w:rsid w:val="00F907A5"/>
    <w:rsid w:val="00F94F07"/>
    <w:rsid w:val="00F979E2"/>
    <w:rsid w:val="00FA043F"/>
    <w:rsid w:val="00FA1FD5"/>
    <w:rsid w:val="00FA377E"/>
    <w:rsid w:val="00FB186C"/>
    <w:rsid w:val="00FB2690"/>
    <w:rsid w:val="00FB6D6B"/>
    <w:rsid w:val="00FC76A8"/>
    <w:rsid w:val="00FD30C3"/>
    <w:rsid w:val="00FD34FE"/>
    <w:rsid w:val="00FD39BC"/>
    <w:rsid w:val="00FD5577"/>
    <w:rsid w:val="00FE196A"/>
    <w:rsid w:val="00FE4ABE"/>
    <w:rsid w:val="00FE615F"/>
    <w:rsid w:val="00FF4EEA"/>
    <w:rsid w:val="00FF599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A5E58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1335"/>
    <w:pPr>
      <w:spacing w:after="0" w:line="240" w:lineRule="auto"/>
      <w:jc w:val="both"/>
    </w:pPr>
    <w:rPr>
      <w:rFonts w:ascii="Verdana" w:eastAsia="Times New Roman" w:hAnsi="Verdana" w:cs="Verdana"/>
      <w:kern w:val="0"/>
      <w:lang w:eastAsia="en-AU"/>
      <w14:ligatures w14:val="none"/>
    </w:rPr>
  </w:style>
  <w:style w:type="paragraph" w:styleId="Heading1">
    <w:name w:val="heading 1"/>
    <w:basedOn w:val="Normal"/>
    <w:next w:val="Normal"/>
    <w:link w:val="Heading1Char"/>
    <w:uiPriority w:val="99"/>
    <w:qFormat/>
    <w:rsid w:val="008C0B2A"/>
    <w:pPr>
      <w:keepNext/>
      <w:jc w:val="center"/>
      <w:outlineLvl w:val="0"/>
    </w:pPr>
    <w:rPr>
      <w:rFonts w:ascii="Garamond" w:hAnsi="Garamond" w:cs="Arial"/>
      <w:b/>
      <w:bCs/>
      <w:smallCaps/>
      <w:kern w:val="32"/>
      <w:sz w:val="52"/>
      <w:szCs w:val="32"/>
    </w:rPr>
  </w:style>
  <w:style w:type="paragraph" w:styleId="Heading2">
    <w:name w:val="heading 2"/>
    <w:basedOn w:val="Normal"/>
    <w:next w:val="Normal"/>
    <w:link w:val="Heading2Char"/>
    <w:uiPriority w:val="99"/>
    <w:qFormat/>
    <w:rsid w:val="008C0B2A"/>
    <w:pPr>
      <w:keepNext/>
      <w:outlineLvl w:val="1"/>
    </w:pPr>
    <w:rPr>
      <w:rFonts w:ascii="Garamond" w:hAnsi="Garamond" w:cs="Arial"/>
      <w:b/>
      <w:bCs/>
      <w:iCs/>
      <w:sz w:val="44"/>
      <w:szCs w:val="28"/>
    </w:rPr>
  </w:style>
  <w:style w:type="paragraph" w:styleId="Heading3">
    <w:name w:val="heading 3"/>
    <w:basedOn w:val="Normal"/>
    <w:next w:val="Normal"/>
    <w:link w:val="Heading3Char"/>
    <w:uiPriority w:val="99"/>
    <w:qFormat/>
    <w:rsid w:val="008C0B2A"/>
    <w:pPr>
      <w:keepNext/>
      <w:outlineLvl w:val="2"/>
    </w:pPr>
    <w:rPr>
      <w:rFonts w:ascii="Arial" w:hAnsi="Arial" w:cs="Arial"/>
      <w:bCs/>
      <w:i/>
      <w:sz w:val="28"/>
      <w:szCs w:val="26"/>
    </w:rPr>
  </w:style>
  <w:style w:type="paragraph" w:styleId="Heading4">
    <w:name w:val="heading 4"/>
    <w:basedOn w:val="Normal"/>
    <w:next w:val="Normal"/>
    <w:link w:val="Heading4Char"/>
    <w:uiPriority w:val="99"/>
    <w:qFormat/>
    <w:rsid w:val="008C0B2A"/>
    <w:pPr>
      <w:keepNext/>
      <w:spacing w:before="240" w:after="60"/>
      <w:outlineLvl w:val="3"/>
    </w:pPr>
    <w:rPr>
      <w:b/>
      <w:bCs/>
      <w:sz w:val="28"/>
      <w:szCs w:val="28"/>
    </w:rPr>
  </w:style>
  <w:style w:type="paragraph" w:styleId="Heading5">
    <w:name w:val="heading 5"/>
    <w:basedOn w:val="Normal"/>
    <w:next w:val="Normal"/>
    <w:link w:val="Heading5Char"/>
    <w:uiPriority w:val="99"/>
    <w:qFormat/>
    <w:rsid w:val="008C0B2A"/>
    <w:pPr>
      <w:spacing w:before="240" w:after="60"/>
      <w:outlineLvl w:val="4"/>
    </w:pPr>
    <w:rPr>
      <w:b/>
      <w:bCs/>
      <w:i/>
      <w:iCs/>
      <w:sz w:val="26"/>
      <w:szCs w:val="26"/>
    </w:rPr>
  </w:style>
  <w:style w:type="paragraph" w:styleId="Heading6">
    <w:name w:val="heading 6"/>
    <w:basedOn w:val="Normal"/>
    <w:next w:val="Normal"/>
    <w:link w:val="Heading6Char"/>
    <w:uiPriority w:val="99"/>
    <w:qFormat/>
    <w:rsid w:val="008C0B2A"/>
    <w:pPr>
      <w:spacing w:before="240" w:after="60"/>
      <w:outlineLvl w:val="5"/>
    </w:pPr>
    <w:rPr>
      <w:b/>
      <w:bCs/>
    </w:rPr>
  </w:style>
  <w:style w:type="paragraph" w:styleId="Heading7">
    <w:name w:val="heading 7"/>
    <w:basedOn w:val="Normal"/>
    <w:next w:val="Normal"/>
    <w:link w:val="Heading7Char"/>
    <w:uiPriority w:val="99"/>
    <w:qFormat/>
    <w:rsid w:val="008C0B2A"/>
    <w:pPr>
      <w:spacing w:before="240" w:after="60"/>
      <w:outlineLvl w:val="6"/>
    </w:pPr>
    <w:rPr>
      <w:sz w:val="24"/>
      <w:szCs w:val="24"/>
    </w:rPr>
  </w:style>
  <w:style w:type="paragraph" w:styleId="Heading8">
    <w:name w:val="heading 8"/>
    <w:basedOn w:val="Normal"/>
    <w:next w:val="Normal"/>
    <w:link w:val="Heading8Char"/>
    <w:uiPriority w:val="99"/>
    <w:qFormat/>
    <w:rsid w:val="008C0B2A"/>
    <w:pPr>
      <w:spacing w:before="240" w:after="60"/>
      <w:outlineLvl w:val="7"/>
    </w:pPr>
    <w:rPr>
      <w:i/>
      <w:iCs/>
      <w:sz w:val="24"/>
      <w:szCs w:val="24"/>
    </w:rPr>
  </w:style>
  <w:style w:type="paragraph" w:styleId="Heading9">
    <w:name w:val="heading 9"/>
    <w:basedOn w:val="Normal"/>
    <w:next w:val="Normal"/>
    <w:link w:val="Heading9Char"/>
    <w:uiPriority w:val="99"/>
    <w:qFormat/>
    <w:rsid w:val="008C0B2A"/>
    <w:p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8C0B2A"/>
    <w:rPr>
      <w:rFonts w:ascii="Garamond" w:eastAsia="Times New Roman" w:hAnsi="Garamond" w:cs="Arial"/>
      <w:b/>
      <w:bCs/>
      <w:smallCaps/>
      <w:kern w:val="32"/>
      <w:sz w:val="52"/>
      <w:szCs w:val="32"/>
      <w:lang w:eastAsia="en-AU"/>
      <w14:ligatures w14:val="none"/>
    </w:rPr>
  </w:style>
  <w:style w:type="character" w:customStyle="1" w:styleId="Heading2Char">
    <w:name w:val="Heading 2 Char"/>
    <w:basedOn w:val="DefaultParagraphFont"/>
    <w:link w:val="Heading2"/>
    <w:uiPriority w:val="99"/>
    <w:rsid w:val="008C0B2A"/>
    <w:rPr>
      <w:rFonts w:ascii="Garamond" w:eastAsia="Times New Roman" w:hAnsi="Garamond" w:cs="Arial"/>
      <w:b/>
      <w:bCs/>
      <w:iCs/>
      <w:kern w:val="0"/>
      <w:sz w:val="44"/>
      <w:szCs w:val="28"/>
      <w:lang w:eastAsia="en-AU"/>
      <w14:ligatures w14:val="none"/>
    </w:rPr>
  </w:style>
  <w:style w:type="character" w:customStyle="1" w:styleId="Heading3Char">
    <w:name w:val="Heading 3 Char"/>
    <w:basedOn w:val="DefaultParagraphFont"/>
    <w:link w:val="Heading3"/>
    <w:uiPriority w:val="99"/>
    <w:rsid w:val="008C0B2A"/>
    <w:rPr>
      <w:rFonts w:ascii="Arial" w:eastAsia="Times New Roman" w:hAnsi="Arial" w:cs="Arial"/>
      <w:bCs/>
      <w:i/>
      <w:kern w:val="0"/>
      <w:sz w:val="28"/>
      <w:szCs w:val="26"/>
      <w:lang w:eastAsia="en-AU"/>
      <w14:ligatures w14:val="none"/>
    </w:rPr>
  </w:style>
  <w:style w:type="character" w:customStyle="1" w:styleId="Heading4Char">
    <w:name w:val="Heading 4 Char"/>
    <w:basedOn w:val="DefaultParagraphFont"/>
    <w:link w:val="Heading4"/>
    <w:uiPriority w:val="99"/>
    <w:rsid w:val="008C0B2A"/>
    <w:rPr>
      <w:rFonts w:ascii="Verdana" w:eastAsia="Times New Roman" w:hAnsi="Verdana" w:cs="Verdana"/>
      <w:b/>
      <w:bCs/>
      <w:kern w:val="0"/>
      <w:sz w:val="28"/>
      <w:szCs w:val="28"/>
      <w:lang w:eastAsia="en-AU"/>
      <w14:ligatures w14:val="none"/>
    </w:rPr>
  </w:style>
  <w:style w:type="character" w:customStyle="1" w:styleId="Heading5Char">
    <w:name w:val="Heading 5 Char"/>
    <w:basedOn w:val="DefaultParagraphFont"/>
    <w:link w:val="Heading5"/>
    <w:uiPriority w:val="99"/>
    <w:rsid w:val="008C0B2A"/>
    <w:rPr>
      <w:rFonts w:ascii="Verdana" w:eastAsia="Times New Roman" w:hAnsi="Verdana" w:cs="Verdana"/>
      <w:b/>
      <w:bCs/>
      <w:i/>
      <w:iCs/>
      <w:kern w:val="0"/>
      <w:sz w:val="26"/>
      <w:szCs w:val="26"/>
      <w:lang w:eastAsia="en-AU"/>
      <w14:ligatures w14:val="none"/>
    </w:rPr>
  </w:style>
  <w:style w:type="character" w:customStyle="1" w:styleId="Heading6Char">
    <w:name w:val="Heading 6 Char"/>
    <w:basedOn w:val="DefaultParagraphFont"/>
    <w:link w:val="Heading6"/>
    <w:uiPriority w:val="99"/>
    <w:rsid w:val="008C0B2A"/>
    <w:rPr>
      <w:rFonts w:ascii="Verdana" w:eastAsia="Times New Roman" w:hAnsi="Verdana" w:cs="Verdana"/>
      <w:b/>
      <w:bCs/>
      <w:kern w:val="0"/>
      <w:lang w:eastAsia="en-AU"/>
      <w14:ligatures w14:val="none"/>
    </w:rPr>
  </w:style>
  <w:style w:type="character" w:customStyle="1" w:styleId="Heading7Char">
    <w:name w:val="Heading 7 Char"/>
    <w:basedOn w:val="DefaultParagraphFont"/>
    <w:link w:val="Heading7"/>
    <w:uiPriority w:val="99"/>
    <w:rsid w:val="008C0B2A"/>
    <w:rPr>
      <w:rFonts w:ascii="Verdana" w:eastAsia="Times New Roman" w:hAnsi="Verdana" w:cs="Verdana"/>
      <w:kern w:val="0"/>
      <w:sz w:val="24"/>
      <w:szCs w:val="24"/>
      <w:lang w:eastAsia="en-AU"/>
      <w14:ligatures w14:val="none"/>
    </w:rPr>
  </w:style>
  <w:style w:type="character" w:customStyle="1" w:styleId="Heading8Char">
    <w:name w:val="Heading 8 Char"/>
    <w:basedOn w:val="DefaultParagraphFont"/>
    <w:link w:val="Heading8"/>
    <w:uiPriority w:val="99"/>
    <w:rsid w:val="008C0B2A"/>
    <w:rPr>
      <w:rFonts w:ascii="Verdana" w:eastAsia="Times New Roman" w:hAnsi="Verdana" w:cs="Verdana"/>
      <w:i/>
      <w:iCs/>
      <w:kern w:val="0"/>
      <w:sz w:val="24"/>
      <w:szCs w:val="24"/>
      <w:lang w:eastAsia="en-AU"/>
      <w14:ligatures w14:val="none"/>
    </w:rPr>
  </w:style>
  <w:style w:type="character" w:customStyle="1" w:styleId="Heading9Char">
    <w:name w:val="Heading 9 Char"/>
    <w:basedOn w:val="DefaultParagraphFont"/>
    <w:link w:val="Heading9"/>
    <w:uiPriority w:val="99"/>
    <w:rsid w:val="008C0B2A"/>
    <w:rPr>
      <w:rFonts w:ascii="Arial" w:eastAsia="Times New Roman" w:hAnsi="Arial" w:cs="Arial"/>
      <w:kern w:val="0"/>
      <w:lang w:eastAsia="en-AU"/>
      <w14:ligatures w14:val="none"/>
    </w:rPr>
  </w:style>
  <w:style w:type="paragraph" w:customStyle="1" w:styleId="Level3">
    <w:name w:val="Level3"/>
    <w:basedOn w:val="Normal"/>
    <w:next w:val="Normal"/>
    <w:uiPriority w:val="99"/>
    <w:rsid w:val="008C0B2A"/>
    <w:rPr>
      <w:rFonts w:ascii="Arial" w:hAnsi="Arial" w:cs="Arial"/>
      <w:i/>
      <w:iCs/>
      <w:sz w:val="28"/>
      <w:szCs w:val="28"/>
    </w:rPr>
  </w:style>
  <w:style w:type="character" w:customStyle="1" w:styleId="Level3Char">
    <w:name w:val="Level3 Char"/>
    <w:uiPriority w:val="99"/>
    <w:rsid w:val="008C0B2A"/>
    <w:rPr>
      <w:rFonts w:ascii="Arial" w:hAnsi="Arial"/>
      <w:i/>
      <w:sz w:val="28"/>
      <w:lang w:val="en-AU" w:eastAsia="en-AU"/>
    </w:rPr>
  </w:style>
  <w:style w:type="character" w:styleId="Hyperlink">
    <w:name w:val="Hyperlink"/>
    <w:basedOn w:val="DefaultParagraphFont"/>
    <w:uiPriority w:val="99"/>
    <w:rsid w:val="008C0B2A"/>
    <w:rPr>
      <w:rFonts w:cs="Arial"/>
      <w:noProof/>
      <w:color w:val="0000FF"/>
      <w:u w:val="single"/>
    </w:rPr>
  </w:style>
  <w:style w:type="paragraph" w:customStyle="1" w:styleId="Level2">
    <w:name w:val="Level2"/>
    <w:basedOn w:val="Normal"/>
    <w:next w:val="Normal"/>
    <w:uiPriority w:val="99"/>
    <w:rsid w:val="008C0B2A"/>
    <w:rPr>
      <w:rFonts w:ascii="Garamond" w:hAnsi="Garamond" w:cs="Garamond"/>
      <w:b/>
      <w:bCs/>
      <w:sz w:val="44"/>
      <w:szCs w:val="44"/>
    </w:rPr>
  </w:style>
  <w:style w:type="paragraph" w:customStyle="1" w:styleId="CrossReference">
    <w:name w:val="CrossReference"/>
    <w:basedOn w:val="Normal"/>
    <w:next w:val="Normal"/>
    <w:uiPriority w:val="99"/>
    <w:rsid w:val="008C0B2A"/>
    <w:rPr>
      <w:rFonts w:ascii="Arial" w:hAnsi="Arial" w:cs="Arial"/>
      <w:sz w:val="28"/>
      <w:szCs w:val="28"/>
    </w:rPr>
  </w:style>
  <w:style w:type="paragraph" w:customStyle="1" w:styleId="catchwords">
    <w:name w:val="catchwords"/>
    <w:basedOn w:val="Normal"/>
    <w:uiPriority w:val="99"/>
    <w:rsid w:val="008C0B2A"/>
    <w:pPr>
      <w:ind w:left="720"/>
    </w:pPr>
  </w:style>
  <w:style w:type="character" w:customStyle="1" w:styleId="catchwordsChar">
    <w:name w:val="catchwords Char"/>
    <w:uiPriority w:val="99"/>
    <w:rsid w:val="008C0B2A"/>
    <w:rPr>
      <w:rFonts w:ascii="Verdana" w:hAnsi="Verdana"/>
      <w:sz w:val="22"/>
      <w:lang w:val="en-AU" w:eastAsia="en-AU"/>
    </w:rPr>
  </w:style>
  <w:style w:type="paragraph" w:customStyle="1" w:styleId="Divider1">
    <w:name w:val="Divider1"/>
    <w:basedOn w:val="Normal"/>
    <w:next w:val="Normal"/>
    <w:rsid w:val="008C0B2A"/>
    <w:pPr>
      <w:pBdr>
        <w:bottom w:val="dotted" w:sz="4" w:space="1" w:color="auto"/>
      </w:pBdr>
    </w:pPr>
  </w:style>
  <w:style w:type="paragraph" w:customStyle="1" w:styleId="Divider2">
    <w:name w:val="Divider2"/>
    <w:basedOn w:val="Normal"/>
    <w:next w:val="Normal"/>
    <w:rsid w:val="008C0B2A"/>
    <w:pPr>
      <w:pBdr>
        <w:bottom w:val="double" w:sz="6" w:space="1" w:color="auto"/>
      </w:pBdr>
    </w:pPr>
  </w:style>
  <w:style w:type="paragraph" w:customStyle="1" w:styleId="Title1">
    <w:name w:val="Title1"/>
    <w:basedOn w:val="Normal"/>
    <w:next w:val="Normal"/>
    <w:uiPriority w:val="99"/>
    <w:rsid w:val="008C0B2A"/>
    <w:pPr>
      <w:jc w:val="center"/>
    </w:pPr>
    <w:rPr>
      <w:rFonts w:ascii="Garamond" w:hAnsi="Garamond" w:cs="Garamond"/>
      <w:b/>
      <w:bCs/>
      <w:smallCaps/>
      <w:sz w:val="56"/>
      <w:szCs w:val="56"/>
    </w:rPr>
  </w:style>
  <w:style w:type="paragraph" w:customStyle="1" w:styleId="Title2">
    <w:name w:val="Title2"/>
    <w:basedOn w:val="Normal"/>
    <w:next w:val="Normal"/>
    <w:uiPriority w:val="99"/>
    <w:rsid w:val="008C0B2A"/>
    <w:pPr>
      <w:jc w:val="center"/>
    </w:pPr>
    <w:rPr>
      <w:rFonts w:ascii="Garamond" w:hAnsi="Garamond" w:cs="Garamond"/>
      <w:sz w:val="36"/>
      <w:szCs w:val="36"/>
    </w:rPr>
  </w:style>
  <w:style w:type="paragraph" w:customStyle="1" w:styleId="Title3">
    <w:name w:val="Title3"/>
    <w:basedOn w:val="Normal"/>
    <w:next w:val="Normal"/>
    <w:uiPriority w:val="99"/>
    <w:rsid w:val="008C0B2A"/>
    <w:pPr>
      <w:jc w:val="center"/>
    </w:pPr>
  </w:style>
  <w:style w:type="paragraph" w:styleId="Header">
    <w:name w:val="header"/>
    <w:basedOn w:val="Normal"/>
    <w:link w:val="HeaderChar"/>
    <w:uiPriority w:val="99"/>
    <w:rsid w:val="008C0B2A"/>
    <w:pPr>
      <w:tabs>
        <w:tab w:val="center" w:pos="4153"/>
        <w:tab w:val="right" w:pos="8306"/>
      </w:tabs>
    </w:pPr>
  </w:style>
  <w:style w:type="character" w:customStyle="1" w:styleId="HeaderChar">
    <w:name w:val="Header Char"/>
    <w:basedOn w:val="DefaultParagraphFont"/>
    <w:link w:val="Header"/>
    <w:uiPriority w:val="99"/>
    <w:rsid w:val="008C0B2A"/>
    <w:rPr>
      <w:rFonts w:ascii="Verdana" w:eastAsia="Times New Roman" w:hAnsi="Verdana" w:cs="Verdana"/>
      <w:kern w:val="0"/>
      <w:lang w:eastAsia="en-AU"/>
      <w14:ligatures w14:val="none"/>
    </w:rPr>
  </w:style>
  <w:style w:type="paragraph" w:styleId="Footer">
    <w:name w:val="footer"/>
    <w:basedOn w:val="Normal"/>
    <w:link w:val="FooterChar"/>
    <w:uiPriority w:val="99"/>
    <w:rsid w:val="008C0B2A"/>
    <w:pPr>
      <w:tabs>
        <w:tab w:val="center" w:pos="4153"/>
        <w:tab w:val="right" w:pos="8306"/>
      </w:tabs>
    </w:pPr>
    <w:rPr>
      <w:sz w:val="18"/>
      <w:szCs w:val="18"/>
    </w:rPr>
  </w:style>
  <w:style w:type="character" w:customStyle="1" w:styleId="FooterChar">
    <w:name w:val="Footer Char"/>
    <w:basedOn w:val="DefaultParagraphFont"/>
    <w:link w:val="Footer"/>
    <w:uiPriority w:val="99"/>
    <w:rsid w:val="008C0B2A"/>
    <w:rPr>
      <w:rFonts w:ascii="Verdana" w:eastAsia="Times New Roman" w:hAnsi="Verdana" w:cs="Verdana"/>
      <w:kern w:val="0"/>
      <w:sz w:val="18"/>
      <w:szCs w:val="18"/>
      <w:lang w:eastAsia="en-AU"/>
      <w14:ligatures w14:val="none"/>
    </w:rPr>
  </w:style>
  <w:style w:type="character" w:styleId="PageNumber">
    <w:name w:val="page number"/>
    <w:basedOn w:val="DefaultParagraphFont"/>
    <w:rsid w:val="008C0B2A"/>
    <w:rPr>
      <w:rFonts w:cs="Times New Roman"/>
    </w:rPr>
  </w:style>
  <w:style w:type="paragraph" w:customStyle="1" w:styleId="Level1">
    <w:name w:val="Level1"/>
    <w:basedOn w:val="Normal"/>
    <w:uiPriority w:val="99"/>
    <w:rsid w:val="008C0B2A"/>
    <w:pPr>
      <w:shd w:val="clear" w:color="333333" w:fill="FFFFFF"/>
      <w:jc w:val="center"/>
    </w:pPr>
    <w:rPr>
      <w:rFonts w:ascii="Garamond" w:hAnsi="Garamond" w:cs="Garamond"/>
      <w:b/>
      <w:bCs/>
      <w:smallCaps/>
      <w:sz w:val="52"/>
      <w:szCs w:val="52"/>
    </w:rPr>
  </w:style>
  <w:style w:type="paragraph" w:styleId="TOC1">
    <w:name w:val="toc 1"/>
    <w:basedOn w:val="Normal"/>
    <w:next w:val="Normal"/>
    <w:autoRedefine/>
    <w:uiPriority w:val="39"/>
    <w:rsid w:val="008C0B2A"/>
    <w:pPr>
      <w:tabs>
        <w:tab w:val="right" w:leader="dot" w:pos="7020"/>
      </w:tabs>
      <w:ind w:left="1260" w:right="1286"/>
    </w:pPr>
  </w:style>
  <w:style w:type="paragraph" w:customStyle="1" w:styleId="Level30">
    <w:name w:val="Level 3"/>
    <w:basedOn w:val="Normal"/>
    <w:uiPriority w:val="99"/>
    <w:rsid w:val="008C0B2A"/>
  </w:style>
  <w:style w:type="character" w:customStyle="1" w:styleId="Level3Char0">
    <w:name w:val="Level 3 Char"/>
    <w:uiPriority w:val="99"/>
    <w:rsid w:val="008C0B2A"/>
    <w:rPr>
      <w:rFonts w:ascii="Verdana" w:hAnsi="Verdana"/>
      <w:sz w:val="22"/>
      <w:lang w:val="en-AU" w:eastAsia="en-AU"/>
    </w:rPr>
  </w:style>
  <w:style w:type="character" w:customStyle="1" w:styleId="bold">
    <w:name w:val="bold"/>
    <w:uiPriority w:val="99"/>
    <w:rsid w:val="008C0B2A"/>
  </w:style>
  <w:style w:type="character" w:styleId="FollowedHyperlink">
    <w:name w:val="FollowedHyperlink"/>
    <w:basedOn w:val="DefaultParagraphFont"/>
    <w:uiPriority w:val="99"/>
    <w:rsid w:val="008C0B2A"/>
    <w:rPr>
      <w:rFonts w:cs="Times New Roman"/>
      <w:color w:val="800080"/>
      <w:u w:val="single"/>
    </w:rPr>
  </w:style>
  <w:style w:type="paragraph" w:customStyle="1" w:styleId="StyleArial9ptBoldItalicBlackBefore6ptAfter6pt">
    <w:name w:val="Style Arial 9 pt Bold Italic Black Before:  6 pt After:  6 pt"/>
    <w:basedOn w:val="Normal"/>
    <w:uiPriority w:val="99"/>
    <w:rsid w:val="008C0B2A"/>
    <w:pPr>
      <w:spacing w:before="120" w:after="120"/>
    </w:pPr>
    <w:rPr>
      <w:rFonts w:ascii="Arial" w:hAnsi="Arial" w:cs="Arial"/>
      <w:i/>
      <w:iCs/>
      <w:color w:val="000000"/>
      <w:sz w:val="18"/>
      <w:szCs w:val="18"/>
    </w:rPr>
  </w:style>
  <w:style w:type="paragraph" w:customStyle="1" w:styleId="Default">
    <w:name w:val="Default"/>
    <w:rsid w:val="008C0B2A"/>
    <w:pPr>
      <w:autoSpaceDE w:val="0"/>
      <w:autoSpaceDN w:val="0"/>
      <w:adjustRightInd w:val="0"/>
      <w:spacing w:after="0" w:line="240" w:lineRule="auto"/>
    </w:pPr>
    <w:rPr>
      <w:rFonts w:ascii="Arial" w:eastAsia="Times New Roman" w:hAnsi="Arial" w:cs="Arial"/>
      <w:color w:val="000000"/>
      <w:kern w:val="0"/>
      <w:sz w:val="24"/>
      <w:szCs w:val="24"/>
      <w:lang w:eastAsia="en-AU"/>
      <w14:ligatures w14:val="none"/>
    </w:rPr>
  </w:style>
  <w:style w:type="character" w:customStyle="1" w:styleId="ro">
    <w:name w:val="ro"/>
    <w:uiPriority w:val="99"/>
    <w:rsid w:val="008C0B2A"/>
  </w:style>
  <w:style w:type="paragraph" w:styleId="ListBullet">
    <w:name w:val="List Bullet"/>
    <w:basedOn w:val="Normal"/>
    <w:autoRedefine/>
    <w:uiPriority w:val="99"/>
    <w:rsid w:val="008C0B2A"/>
    <w:pPr>
      <w:tabs>
        <w:tab w:val="num" w:pos="720"/>
      </w:tabs>
      <w:ind w:left="720" w:hanging="360"/>
    </w:pPr>
  </w:style>
  <w:style w:type="paragraph" w:styleId="FootnoteText">
    <w:name w:val="footnote text"/>
    <w:basedOn w:val="Normal"/>
    <w:link w:val="FootnoteTextChar"/>
    <w:uiPriority w:val="99"/>
    <w:semiHidden/>
    <w:rsid w:val="008C0B2A"/>
    <w:rPr>
      <w:sz w:val="20"/>
      <w:szCs w:val="20"/>
    </w:rPr>
  </w:style>
  <w:style w:type="character" w:customStyle="1" w:styleId="FootnoteTextChar">
    <w:name w:val="Footnote Text Char"/>
    <w:basedOn w:val="DefaultParagraphFont"/>
    <w:link w:val="FootnoteText"/>
    <w:uiPriority w:val="99"/>
    <w:semiHidden/>
    <w:rsid w:val="008C0B2A"/>
    <w:rPr>
      <w:rFonts w:ascii="Verdana" w:eastAsia="Times New Roman" w:hAnsi="Verdana" w:cs="Verdana"/>
      <w:kern w:val="0"/>
      <w:sz w:val="20"/>
      <w:szCs w:val="20"/>
      <w:lang w:eastAsia="en-AU"/>
      <w14:ligatures w14:val="none"/>
    </w:rPr>
  </w:style>
  <w:style w:type="character" w:styleId="FootnoteReference">
    <w:name w:val="footnote reference"/>
    <w:basedOn w:val="DefaultParagraphFont"/>
    <w:uiPriority w:val="99"/>
    <w:semiHidden/>
    <w:rsid w:val="008C0B2A"/>
    <w:rPr>
      <w:rFonts w:cs="Times New Roman"/>
      <w:vertAlign w:val="superscript"/>
    </w:rPr>
  </w:style>
  <w:style w:type="paragraph" w:styleId="BalloonText">
    <w:name w:val="Balloon Text"/>
    <w:basedOn w:val="Normal"/>
    <w:link w:val="BalloonTextChar"/>
    <w:uiPriority w:val="99"/>
    <w:semiHidden/>
    <w:rsid w:val="008C0B2A"/>
    <w:rPr>
      <w:rFonts w:ascii="Tahoma" w:hAnsi="Tahoma" w:cs="Tahoma"/>
      <w:sz w:val="16"/>
      <w:szCs w:val="16"/>
    </w:rPr>
  </w:style>
  <w:style w:type="character" w:customStyle="1" w:styleId="BalloonTextChar">
    <w:name w:val="Balloon Text Char"/>
    <w:basedOn w:val="DefaultParagraphFont"/>
    <w:link w:val="BalloonText"/>
    <w:uiPriority w:val="99"/>
    <w:semiHidden/>
    <w:rsid w:val="008C0B2A"/>
    <w:rPr>
      <w:rFonts w:ascii="Tahoma" w:eastAsia="Times New Roman" w:hAnsi="Tahoma" w:cs="Tahoma"/>
      <w:kern w:val="0"/>
      <w:sz w:val="16"/>
      <w:szCs w:val="16"/>
      <w:lang w:eastAsia="en-AU"/>
      <w14:ligatures w14:val="none"/>
    </w:rPr>
  </w:style>
  <w:style w:type="paragraph" w:styleId="BlockText">
    <w:name w:val="Block Text"/>
    <w:basedOn w:val="Normal"/>
    <w:uiPriority w:val="99"/>
    <w:rsid w:val="008C0B2A"/>
    <w:pPr>
      <w:spacing w:after="120"/>
      <w:ind w:left="1440" w:right="1440"/>
    </w:pPr>
  </w:style>
  <w:style w:type="paragraph" w:styleId="BodyText">
    <w:name w:val="Body Text"/>
    <w:basedOn w:val="Normal"/>
    <w:link w:val="BodyTextChar"/>
    <w:uiPriority w:val="99"/>
    <w:rsid w:val="008C0B2A"/>
    <w:pPr>
      <w:spacing w:after="120"/>
    </w:pPr>
  </w:style>
  <w:style w:type="character" w:customStyle="1" w:styleId="BodyTextChar">
    <w:name w:val="Body Text Char"/>
    <w:basedOn w:val="DefaultParagraphFont"/>
    <w:link w:val="BodyText"/>
    <w:uiPriority w:val="99"/>
    <w:rsid w:val="008C0B2A"/>
    <w:rPr>
      <w:rFonts w:ascii="Verdana" w:eastAsia="Times New Roman" w:hAnsi="Verdana" w:cs="Verdana"/>
      <w:kern w:val="0"/>
      <w:lang w:eastAsia="en-AU"/>
      <w14:ligatures w14:val="none"/>
    </w:rPr>
  </w:style>
  <w:style w:type="paragraph" w:styleId="BodyText2">
    <w:name w:val="Body Text 2"/>
    <w:basedOn w:val="Normal"/>
    <w:link w:val="BodyText2Char"/>
    <w:uiPriority w:val="99"/>
    <w:rsid w:val="008C0B2A"/>
    <w:pPr>
      <w:spacing w:after="120"/>
      <w:ind w:left="283"/>
    </w:pPr>
  </w:style>
  <w:style w:type="character" w:customStyle="1" w:styleId="BodyText2Char">
    <w:name w:val="Body Text 2 Char"/>
    <w:basedOn w:val="DefaultParagraphFont"/>
    <w:link w:val="BodyText2"/>
    <w:uiPriority w:val="99"/>
    <w:rsid w:val="008C0B2A"/>
    <w:rPr>
      <w:rFonts w:ascii="Verdana" w:eastAsia="Times New Roman" w:hAnsi="Verdana" w:cs="Verdana"/>
      <w:kern w:val="0"/>
      <w:lang w:eastAsia="en-AU"/>
      <w14:ligatures w14:val="none"/>
    </w:rPr>
  </w:style>
  <w:style w:type="paragraph" w:styleId="BodyText3">
    <w:name w:val="Body Text 3"/>
    <w:basedOn w:val="Normal"/>
    <w:link w:val="BodyText3Char"/>
    <w:uiPriority w:val="99"/>
    <w:rsid w:val="008C0B2A"/>
    <w:pPr>
      <w:spacing w:after="120"/>
    </w:pPr>
    <w:rPr>
      <w:sz w:val="16"/>
      <w:szCs w:val="16"/>
    </w:rPr>
  </w:style>
  <w:style w:type="character" w:customStyle="1" w:styleId="BodyText3Char">
    <w:name w:val="Body Text 3 Char"/>
    <w:basedOn w:val="DefaultParagraphFont"/>
    <w:link w:val="BodyText3"/>
    <w:uiPriority w:val="99"/>
    <w:rsid w:val="008C0B2A"/>
    <w:rPr>
      <w:rFonts w:ascii="Verdana" w:eastAsia="Times New Roman" w:hAnsi="Verdana" w:cs="Verdana"/>
      <w:kern w:val="0"/>
      <w:sz w:val="16"/>
      <w:szCs w:val="16"/>
      <w:lang w:eastAsia="en-AU"/>
      <w14:ligatures w14:val="none"/>
    </w:rPr>
  </w:style>
  <w:style w:type="paragraph" w:styleId="BodyTextFirstIndent">
    <w:name w:val="Body Text First Indent"/>
    <w:basedOn w:val="BodyText"/>
    <w:link w:val="BodyTextFirstIndentChar"/>
    <w:uiPriority w:val="99"/>
    <w:rsid w:val="008C0B2A"/>
    <w:pPr>
      <w:ind w:firstLine="210"/>
    </w:pPr>
  </w:style>
  <w:style w:type="character" w:customStyle="1" w:styleId="BodyTextFirstIndentChar">
    <w:name w:val="Body Text First Indent Char"/>
    <w:basedOn w:val="BodyTextChar"/>
    <w:link w:val="BodyTextFirstIndent"/>
    <w:uiPriority w:val="99"/>
    <w:rsid w:val="008C0B2A"/>
    <w:rPr>
      <w:rFonts w:ascii="Verdana" w:eastAsia="Times New Roman" w:hAnsi="Verdana" w:cs="Verdana"/>
      <w:kern w:val="0"/>
      <w:lang w:eastAsia="en-AU"/>
      <w14:ligatures w14:val="none"/>
    </w:rPr>
  </w:style>
  <w:style w:type="paragraph" w:styleId="BodyTextIndent">
    <w:name w:val="Body Text Indent"/>
    <w:basedOn w:val="Normal"/>
    <w:link w:val="BodyTextIndentChar"/>
    <w:uiPriority w:val="99"/>
    <w:semiHidden/>
    <w:unhideWhenUsed/>
    <w:rsid w:val="008C0B2A"/>
    <w:pPr>
      <w:spacing w:after="120"/>
      <w:ind w:left="283"/>
    </w:pPr>
  </w:style>
  <w:style w:type="character" w:customStyle="1" w:styleId="BodyTextIndentChar">
    <w:name w:val="Body Text Indent Char"/>
    <w:basedOn w:val="DefaultParagraphFont"/>
    <w:link w:val="BodyTextIndent"/>
    <w:uiPriority w:val="99"/>
    <w:semiHidden/>
    <w:rsid w:val="008C0B2A"/>
    <w:rPr>
      <w:rFonts w:ascii="Verdana" w:eastAsia="Times New Roman" w:hAnsi="Verdana" w:cs="Verdana"/>
      <w:kern w:val="0"/>
      <w:lang w:eastAsia="en-AU"/>
      <w14:ligatures w14:val="none"/>
    </w:rPr>
  </w:style>
  <w:style w:type="paragraph" w:styleId="BodyTextFirstIndent2">
    <w:name w:val="Body Text First Indent 2"/>
    <w:basedOn w:val="BodyText2"/>
    <w:link w:val="BodyTextFirstIndent2Char"/>
    <w:uiPriority w:val="99"/>
    <w:rsid w:val="008C0B2A"/>
    <w:pPr>
      <w:ind w:firstLine="210"/>
    </w:pPr>
  </w:style>
  <w:style w:type="character" w:customStyle="1" w:styleId="BodyTextFirstIndent2Char">
    <w:name w:val="Body Text First Indent 2 Char"/>
    <w:basedOn w:val="BodyTextIndentChar"/>
    <w:link w:val="BodyTextFirstIndent2"/>
    <w:uiPriority w:val="99"/>
    <w:rsid w:val="008C0B2A"/>
    <w:rPr>
      <w:rFonts w:ascii="Verdana" w:eastAsia="Times New Roman" w:hAnsi="Verdana" w:cs="Verdana"/>
      <w:kern w:val="0"/>
      <w:lang w:eastAsia="en-AU"/>
      <w14:ligatures w14:val="none"/>
    </w:rPr>
  </w:style>
  <w:style w:type="paragraph" w:styleId="BodyTextIndent2">
    <w:name w:val="Body Text Indent 2"/>
    <w:basedOn w:val="Normal"/>
    <w:link w:val="BodyTextIndent2Char"/>
    <w:uiPriority w:val="99"/>
    <w:rsid w:val="008C0B2A"/>
    <w:pPr>
      <w:spacing w:after="120" w:line="480" w:lineRule="auto"/>
      <w:ind w:left="283"/>
    </w:pPr>
  </w:style>
  <w:style w:type="character" w:customStyle="1" w:styleId="BodyTextIndent2Char">
    <w:name w:val="Body Text Indent 2 Char"/>
    <w:basedOn w:val="DefaultParagraphFont"/>
    <w:link w:val="BodyTextIndent2"/>
    <w:uiPriority w:val="99"/>
    <w:rsid w:val="008C0B2A"/>
    <w:rPr>
      <w:rFonts w:ascii="Verdana" w:eastAsia="Times New Roman" w:hAnsi="Verdana" w:cs="Verdana"/>
      <w:kern w:val="0"/>
      <w:lang w:eastAsia="en-AU"/>
      <w14:ligatures w14:val="none"/>
    </w:rPr>
  </w:style>
  <w:style w:type="paragraph" w:styleId="BodyTextIndent3">
    <w:name w:val="Body Text Indent 3"/>
    <w:basedOn w:val="Normal"/>
    <w:link w:val="BodyTextIndent3Char"/>
    <w:uiPriority w:val="99"/>
    <w:rsid w:val="008C0B2A"/>
    <w:pPr>
      <w:spacing w:after="120"/>
      <w:ind w:left="283"/>
    </w:pPr>
    <w:rPr>
      <w:sz w:val="16"/>
      <w:szCs w:val="16"/>
    </w:rPr>
  </w:style>
  <w:style w:type="character" w:customStyle="1" w:styleId="BodyTextIndent3Char">
    <w:name w:val="Body Text Indent 3 Char"/>
    <w:basedOn w:val="DefaultParagraphFont"/>
    <w:link w:val="BodyTextIndent3"/>
    <w:uiPriority w:val="99"/>
    <w:rsid w:val="008C0B2A"/>
    <w:rPr>
      <w:rFonts w:ascii="Verdana" w:eastAsia="Times New Roman" w:hAnsi="Verdana" w:cs="Verdana"/>
      <w:kern w:val="0"/>
      <w:sz w:val="16"/>
      <w:szCs w:val="16"/>
      <w:lang w:eastAsia="en-AU"/>
      <w14:ligatures w14:val="none"/>
    </w:rPr>
  </w:style>
  <w:style w:type="paragraph" w:styleId="Caption">
    <w:name w:val="caption"/>
    <w:basedOn w:val="Normal"/>
    <w:next w:val="Normal"/>
    <w:uiPriority w:val="99"/>
    <w:qFormat/>
    <w:rsid w:val="008C0B2A"/>
    <w:pPr>
      <w:spacing w:before="120" w:after="120"/>
    </w:pPr>
    <w:rPr>
      <w:b/>
      <w:bCs/>
      <w:sz w:val="20"/>
      <w:szCs w:val="20"/>
    </w:rPr>
  </w:style>
  <w:style w:type="paragraph" w:styleId="Closing">
    <w:name w:val="Closing"/>
    <w:basedOn w:val="Normal"/>
    <w:link w:val="ClosingChar"/>
    <w:uiPriority w:val="99"/>
    <w:rsid w:val="008C0B2A"/>
    <w:pPr>
      <w:ind w:left="4252"/>
    </w:pPr>
  </w:style>
  <w:style w:type="character" w:customStyle="1" w:styleId="ClosingChar">
    <w:name w:val="Closing Char"/>
    <w:basedOn w:val="DefaultParagraphFont"/>
    <w:link w:val="Closing"/>
    <w:uiPriority w:val="99"/>
    <w:rsid w:val="008C0B2A"/>
    <w:rPr>
      <w:rFonts w:ascii="Verdana" w:eastAsia="Times New Roman" w:hAnsi="Verdana" w:cs="Verdana"/>
      <w:kern w:val="0"/>
      <w:lang w:eastAsia="en-AU"/>
      <w14:ligatures w14:val="none"/>
    </w:rPr>
  </w:style>
  <w:style w:type="paragraph" w:styleId="CommentText">
    <w:name w:val="annotation text"/>
    <w:basedOn w:val="Normal"/>
    <w:link w:val="CommentTextChar"/>
    <w:uiPriority w:val="99"/>
    <w:semiHidden/>
    <w:rsid w:val="008C0B2A"/>
    <w:rPr>
      <w:sz w:val="20"/>
      <w:szCs w:val="20"/>
    </w:rPr>
  </w:style>
  <w:style w:type="character" w:customStyle="1" w:styleId="CommentTextChar">
    <w:name w:val="Comment Text Char"/>
    <w:basedOn w:val="DefaultParagraphFont"/>
    <w:link w:val="CommentText"/>
    <w:uiPriority w:val="99"/>
    <w:semiHidden/>
    <w:rsid w:val="008C0B2A"/>
    <w:rPr>
      <w:rFonts w:ascii="Verdana" w:eastAsia="Times New Roman" w:hAnsi="Verdana" w:cs="Verdana"/>
      <w:kern w:val="0"/>
      <w:sz w:val="20"/>
      <w:szCs w:val="20"/>
      <w:lang w:eastAsia="en-AU"/>
      <w14:ligatures w14:val="none"/>
    </w:rPr>
  </w:style>
  <w:style w:type="paragraph" w:styleId="CommentSubject">
    <w:name w:val="annotation subject"/>
    <w:basedOn w:val="CommentText"/>
    <w:next w:val="CommentText"/>
    <w:link w:val="CommentSubjectChar"/>
    <w:uiPriority w:val="99"/>
    <w:semiHidden/>
    <w:rsid w:val="008C0B2A"/>
    <w:rPr>
      <w:b/>
      <w:bCs/>
    </w:rPr>
  </w:style>
  <w:style w:type="character" w:customStyle="1" w:styleId="CommentSubjectChar">
    <w:name w:val="Comment Subject Char"/>
    <w:basedOn w:val="CommentTextChar"/>
    <w:link w:val="CommentSubject"/>
    <w:uiPriority w:val="99"/>
    <w:semiHidden/>
    <w:rsid w:val="008C0B2A"/>
    <w:rPr>
      <w:rFonts w:ascii="Verdana" w:eastAsia="Times New Roman" w:hAnsi="Verdana" w:cs="Verdana"/>
      <w:b/>
      <w:bCs/>
      <w:kern w:val="0"/>
      <w:sz w:val="20"/>
      <w:szCs w:val="20"/>
      <w:lang w:eastAsia="en-AU"/>
      <w14:ligatures w14:val="none"/>
    </w:rPr>
  </w:style>
  <w:style w:type="paragraph" w:styleId="Date">
    <w:name w:val="Date"/>
    <w:basedOn w:val="Normal"/>
    <w:next w:val="Normal"/>
    <w:link w:val="DateChar"/>
    <w:uiPriority w:val="99"/>
    <w:rsid w:val="008C0B2A"/>
  </w:style>
  <w:style w:type="character" w:customStyle="1" w:styleId="DateChar">
    <w:name w:val="Date Char"/>
    <w:basedOn w:val="DefaultParagraphFont"/>
    <w:link w:val="Date"/>
    <w:uiPriority w:val="99"/>
    <w:rsid w:val="008C0B2A"/>
    <w:rPr>
      <w:rFonts w:ascii="Verdana" w:eastAsia="Times New Roman" w:hAnsi="Verdana" w:cs="Verdana"/>
      <w:kern w:val="0"/>
      <w:lang w:eastAsia="en-AU"/>
      <w14:ligatures w14:val="none"/>
    </w:rPr>
  </w:style>
  <w:style w:type="paragraph" w:styleId="DocumentMap">
    <w:name w:val="Document Map"/>
    <w:basedOn w:val="Normal"/>
    <w:link w:val="DocumentMapChar"/>
    <w:uiPriority w:val="99"/>
    <w:semiHidden/>
    <w:rsid w:val="008C0B2A"/>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rsid w:val="008C0B2A"/>
    <w:rPr>
      <w:rFonts w:ascii="Tahoma" w:eastAsia="Times New Roman" w:hAnsi="Tahoma" w:cs="Tahoma"/>
      <w:kern w:val="0"/>
      <w:shd w:val="clear" w:color="auto" w:fill="000080"/>
      <w:lang w:eastAsia="en-AU"/>
      <w14:ligatures w14:val="none"/>
    </w:rPr>
  </w:style>
  <w:style w:type="paragraph" w:styleId="E-mailSignature">
    <w:name w:val="E-mail Signature"/>
    <w:basedOn w:val="Normal"/>
    <w:link w:val="E-mailSignatureChar"/>
    <w:uiPriority w:val="99"/>
    <w:rsid w:val="008C0B2A"/>
  </w:style>
  <w:style w:type="character" w:customStyle="1" w:styleId="E-mailSignatureChar">
    <w:name w:val="E-mail Signature Char"/>
    <w:basedOn w:val="DefaultParagraphFont"/>
    <w:link w:val="E-mailSignature"/>
    <w:uiPriority w:val="99"/>
    <w:rsid w:val="008C0B2A"/>
    <w:rPr>
      <w:rFonts w:ascii="Verdana" w:eastAsia="Times New Roman" w:hAnsi="Verdana" w:cs="Verdana"/>
      <w:kern w:val="0"/>
      <w:lang w:eastAsia="en-AU"/>
      <w14:ligatures w14:val="none"/>
    </w:rPr>
  </w:style>
  <w:style w:type="paragraph" w:styleId="EndnoteText">
    <w:name w:val="endnote text"/>
    <w:basedOn w:val="Normal"/>
    <w:link w:val="EndnoteTextChar"/>
    <w:uiPriority w:val="99"/>
    <w:semiHidden/>
    <w:rsid w:val="008C0B2A"/>
    <w:rPr>
      <w:sz w:val="20"/>
      <w:szCs w:val="20"/>
    </w:rPr>
  </w:style>
  <w:style w:type="character" w:customStyle="1" w:styleId="EndnoteTextChar">
    <w:name w:val="Endnote Text Char"/>
    <w:basedOn w:val="DefaultParagraphFont"/>
    <w:link w:val="EndnoteText"/>
    <w:uiPriority w:val="99"/>
    <w:semiHidden/>
    <w:rsid w:val="008C0B2A"/>
    <w:rPr>
      <w:rFonts w:ascii="Verdana" w:eastAsia="Times New Roman" w:hAnsi="Verdana" w:cs="Verdana"/>
      <w:kern w:val="0"/>
      <w:sz w:val="20"/>
      <w:szCs w:val="20"/>
      <w:lang w:eastAsia="en-AU"/>
      <w14:ligatures w14:val="none"/>
    </w:rPr>
  </w:style>
  <w:style w:type="paragraph" w:styleId="EnvelopeAddress">
    <w:name w:val="envelope address"/>
    <w:basedOn w:val="Normal"/>
    <w:uiPriority w:val="99"/>
    <w:rsid w:val="008C0B2A"/>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uiPriority w:val="99"/>
    <w:rsid w:val="008C0B2A"/>
    <w:rPr>
      <w:rFonts w:ascii="Arial" w:hAnsi="Arial" w:cs="Arial"/>
      <w:sz w:val="20"/>
      <w:szCs w:val="20"/>
    </w:rPr>
  </w:style>
  <w:style w:type="paragraph" w:styleId="HTMLAddress">
    <w:name w:val="HTML Address"/>
    <w:basedOn w:val="Normal"/>
    <w:link w:val="HTMLAddressChar"/>
    <w:uiPriority w:val="99"/>
    <w:rsid w:val="008C0B2A"/>
    <w:rPr>
      <w:i/>
      <w:iCs/>
    </w:rPr>
  </w:style>
  <w:style w:type="character" w:customStyle="1" w:styleId="HTMLAddressChar">
    <w:name w:val="HTML Address Char"/>
    <w:basedOn w:val="DefaultParagraphFont"/>
    <w:link w:val="HTMLAddress"/>
    <w:uiPriority w:val="99"/>
    <w:rsid w:val="008C0B2A"/>
    <w:rPr>
      <w:rFonts w:ascii="Verdana" w:eastAsia="Times New Roman" w:hAnsi="Verdana" w:cs="Verdana"/>
      <w:i/>
      <w:iCs/>
      <w:kern w:val="0"/>
      <w:lang w:eastAsia="en-AU"/>
      <w14:ligatures w14:val="none"/>
    </w:rPr>
  </w:style>
  <w:style w:type="paragraph" w:styleId="HTMLPreformatted">
    <w:name w:val="HTML Preformatted"/>
    <w:basedOn w:val="Normal"/>
    <w:link w:val="HTMLPreformattedChar"/>
    <w:uiPriority w:val="99"/>
    <w:rsid w:val="008C0B2A"/>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8C0B2A"/>
    <w:rPr>
      <w:rFonts w:ascii="Courier New" w:eastAsia="Times New Roman" w:hAnsi="Courier New" w:cs="Courier New"/>
      <w:kern w:val="0"/>
      <w:sz w:val="20"/>
      <w:szCs w:val="20"/>
      <w:lang w:eastAsia="en-AU"/>
      <w14:ligatures w14:val="none"/>
    </w:rPr>
  </w:style>
  <w:style w:type="paragraph" w:styleId="Index1">
    <w:name w:val="index 1"/>
    <w:basedOn w:val="Normal"/>
    <w:next w:val="Normal"/>
    <w:autoRedefine/>
    <w:uiPriority w:val="99"/>
    <w:semiHidden/>
    <w:rsid w:val="008C0B2A"/>
    <w:pPr>
      <w:ind w:left="220" w:hanging="220"/>
    </w:pPr>
  </w:style>
  <w:style w:type="paragraph" w:styleId="Index2">
    <w:name w:val="index 2"/>
    <w:basedOn w:val="Normal"/>
    <w:next w:val="Normal"/>
    <w:autoRedefine/>
    <w:uiPriority w:val="99"/>
    <w:semiHidden/>
    <w:rsid w:val="008C0B2A"/>
    <w:pPr>
      <w:ind w:left="440" w:hanging="220"/>
    </w:pPr>
  </w:style>
  <w:style w:type="paragraph" w:styleId="Index3">
    <w:name w:val="index 3"/>
    <w:basedOn w:val="Normal"/>
    <w:next w:val="Normal"/>
    <w:autoRedefine/>
    <w:uiPriority w:val="99"/>
    <w:semiHidden/>
    <w:rsid w:val="008C0B2A"/>
    <w:pPr>
      <w:ind w:left="660" w:hanging="220"/>
    </w:pPr>
  </w:style>
  <w:style w:type="paragraph" w:styleId="Index4">
    <w:name w:val="index 4"/>
    <w:basedOn w:val="Normal"/>
    <w:next w:val="Normal"/>
    <w:autoRedefine/>
    <w:uiPriority w:val="99"/>
    <w:semiHidden/>
    <w:rsid w:val="008C0B2A"/>
    <w:pPr>
      <w:ind w:left="880" w:hanging="220"/>
    </w:pPr>
  </w:style>
  <w:style w:type="paragraph" w:styleId="Index5">
    <w:name w:val="index 5"/>
    <w:basedOn w:val="Normal"/>
    <w:next w:val="Normal"/>
    <w:autoRedefine/>
    <w:uiPriority w:val="99"/>
    <w:semiHidden/>
    <w:rsid w:val="008C0B2A"/>
    <w:pPr>
      <w:ind w:left="1100" w:hanging="220"/>
    </w:pPr>
  </w:style>
  <w:style w:type="paragraph" w:styleId="Index6">
    <w:name w:val="index 6"/>
    <w:basedOn w:val="Normal"/>
    <w:next w:val="Normal"/>
    <w:autoRedefine/>
    <w:uiPriority w:val="99"/>
    <w:semiHidden/>
    <w:rsid w:val="008C0B2A"/>
    <w:pPr>
      <w:ind w:left="1320" w:hanging="220"/>
    </w:pPr>
  </w:style>
  <w:style w:type="paragraph" w:styleId="Index7">
    <w:name w:val="index 7"/>
    <w:basedOn w:val="Normal"/>
    <w:next w:val="Normal"/>
    <w:autoRedefine/>
    <w:uiPriority w:val="99"/>
    <w:semiHidden/>
    <w:rsid w:val="008C0B2A"/>
    <w:pPr>
      <w:ind w:left="1540" w:hanging="220"/>
    </w:pPr>
  </w:style>
  <w:style w:type="paragraph" w:styleId="Index8">
    <w:name w:val="index 8"/>
    <w:basedOn w:val="Normal"/>
    <w:next w:val="Normal"/>
    <w:autoRedefine/>
    <w:uiPriority w:val="99"/>
    <w:semiHidden/>
    <w:rsid w:val="008C0B2A"/>
    <w:pPr>
      <w:ind w:left="1760" w:hanging="220"/>
    </w:pPr>
  </w:style>
  <w:style w:type="paragraph" w:styleId="Index9">
    <w:name w:val="index 9"/>
    <w:basedOn w:val="Normal"/>
    <w:next w:val="Normal"/>
    <w:autoRedefine/>
    <w:uiPriority w:val="99"/>
    <w:semiHidden/>
    <w:rsid w:val="008C0B2A"/>
    <w:pPr>
      <w:ind w:left="1980" w:hanging="220"/>
    </w:pPr>
  </w:style>
  <w:style w:type="paragraph" w:styleId="IndexHeading">
    <w:name w:val="index heading"/>
    <w:basedOn w:val="Normal"/>
    <w:next w:val="Index1"/>
    <w:uiPriority w:val="99"/>
    <w:semiHidden/>
    <w:rsid w:val="008C0B2A"/>
    <w:rPr>
      <w:rFonts w:ascii="Arial" w:hAnsi="Arial" w:cs="Arial"/>
      <w:b/>
      <w:bCs/>
    </w:rPr>
  </w:style>
  <w:style w:type="paragraph" w:styleId="List">
    <w:name w:val="List"/>
    <w:basedOn w:val="Normal"/>
    <w:uiPriority w:val="99"/>
    <w:rsid w:val="008C0B2A"/>
    <w:pPr>
      <w:ind w:left="283" w:hanging="283"/>
    </w:pPr>
  </w:style>
  <w:style w:type="paragraph" w:styleId="List2">
    <w:name w:val="List 2"/>
    <w:basedOn w:val="Normal"/>
    <w:uiPriority w:val="99"/>
    <w:rsid w:val="008C0B2A"/>
    <w:pPr>
      <w:ind w:left="566" w:hanging="283"/>
    </w:pPr>
  </w:style>
  <w:style w:type="paragraph" w:styleId="List3">
    <w:name w:val="List 3"/>
    <w:basedOn w:val="Normal"/>
    <w:uiPriority w:val="99"/>
    <w:rsid w:val="008C0B2A"/>
    <w:pPr>
      <w:ind w:left="849" w:hanging="283"/>
    </w:pPr>
  </w:style>
  <w:style w:type="paragraph" w:styleId="List4">
    <w:name w:val="List 4"/>
    <w:basedOn w:val="Normal"/>
    <w:uiPriority w:val="99"/>
    <w:rsid w:val="008C0B2A"/>
    <w:pPr>
      <w:ind w:left="1132" w:hanging="283"/>
    </w:pPr>
  </w:style>
  <w:style w:type="paragraph" w:styleId="List5">
    <w:name w:val="List 5"/>
    <w:basedOn w:val="Normal"/>
    <w:uiPriority w:val="99"/>
    <w:rsid w:val="008C0B2A"/>
    <w:pPr>
      <w:ind w:left="1415" w:hanging="283"/>
    </w:pPr>
  </w:style>
  <w:style w:type="paragraph" w:styleId="ListBullet2">
    <w:name w:val="List Bullet 2"/>
    <w:basedOn w:val="Normal"/>
    <w:autoRedefine/>
    <w:uiPriority w:val="99"/>
    <w:rsid w:val="008C0B2A"/>
    <w:pPr>
      <w:tabs>
        <w:tab w:val="num" w:pos="643"/>
        <w:tab w:val="num" w:pos="720"/>
      </w:tabs>
      <w:ind w:left="720" w:hanging="360"/>
    </w:pPr>
  </w:style>
  <w:style w:type="paragraph" w:styleId="ListBullet3">
    <w:name w:val="List Bullet 3"/>
    <w:basedOn w:val="Normal"/>
    <w:autoRedefine/>
    <w:uiPriority w:val="99"/>
    <w:rsid w:val="008C0B2A"/>
    <w:pPr>
      <w:tabs>
        <w:tab w:val="num" w:pos="926"/>
      </w:tabs>
      <w:ind w:left="926" w:hanging="360"/>
    </w:pPr>
  </w:style>
  <w:style w:type="paragraph" w:styleId="ListBullet4">
    <w:name w:val="List Bullet 4"/>
    <w:basedOn w:val="Normal"/>
    <w:autoRedefine/>
    <w:uiPriority w:val="99"/>
    <w:rsid w:val="008C0B2A"/>
    <w:pPr>
      <w:tabs>
        <w:tab w:val="num" w:pos="1209"/>
      </w:tabs>
      <w:ind w:left="1209" w:hanging="360"/>
    </w:pPr>
  </w:style>
  <w:style w:type="paragraph" w:styleId="ListBullet5">
    <w:name w:val="List Bullet 5"/>
    <w:basedOn w:val="Normal"/>
    <w:autoRedefine/>
    <w:uiPriority w:val="99"/>
    <w:rsid w:val="008C0B2A"/>
    <w:pPr>
      <w:tabs>
        <w:tab w:val="num" w:pos="1492"/>
      </w:tabs>
      <w:ind w:left="1492" w:hanging="360"/>
    </w:pPr>
  </w:style>
  <w:style w:type="paragraph" w:styleId="ListContinue">
    <w:name w:val="List Continue"/>
    <w:basedOn w:val="Normal"/>
    <w:uiPriority w:val="99"/>
    <w:rsid w:val="008C0B2A"/>
    <w:pPr>
      <w:spacing w:after="120"/>
      <w:ind w:left="283"/>
    </w:pPr>
  </w:style>
  <w:style w:type="paragraph" w:styleId="ListContinue2">
    <w:name w:val="List Continue 2"/>
    <w:basedOn w:val="Normal"/>
    <w:uiPriority w:val="99"/>
    <w:rsid w:val="008C0B2A"/>
    <w:pPr>
      <w:spacing w:after="120"/>
      <w:ind w:left="566"/>
    </w:pPr>
  </w:style>
  <w:style w:type="paragraph" w:styleId="ListContinue3">
    <w:name w:val="List Continue 3"/>
    <w:basedOn w:val="Normal"/>
    <w:uiPriority w:val="99"/>
    <w:rsid w:val="008C0B2A"/>
    <w:pPr>
      <w:spacing w:after="120"/>
      <w:ind w:left="849"/>
    </w:pPr>
  </w:style>
  <w:style w:type="paragraph" w:styleId="ListContinue4">
    <w:name w:val="List Continue 4"/>
    <w:basedOn w:val="Normal"/>
    <w:uiPriority w:val="99"/>
    <w:rsid w:val="008C0B2A"/>
    <w:pPr>
      <w:spacing w:after="120"/>
      <w:ind w:left="1132"/>
    </w:pPr>
  </w:style>
  <w:style w:type="paragraph" w:styleId="ListContinue5">
    <w:name w:val="List Continue 5"/>
    <w:basedOn w:val="Normal"/>
    <w:uiPriority w:val="99"/>
    <w:rsid w:val="008C0B2A"/>
    <w:pPr>
      <w:spacing w:after="120"/>
      <w:ind w:left="1415"/>
    </w:pPr>
  </w:style>
  <w:style w:type="paragraph" w:styleId="ListNumber">
    <w:name w:val="List Number"/>
    <w:basedOn w:val="Normal"/>
    <w:uiPriority w:val="99"/>
    <w:rsid w:val="008C0B2A"/>
    <w:pPr>
      <w:tabs>
        <w:tab w:val="num" w:pos="360"/>
      </w:tabs>
      <w:ind w:left="360" w:hanging="360"/>
    </w:pPr>
  </w:style>
  <w:style w:type="paragraph" w:styleId="ListNumber2">
    <w:name w:val="List Number 2"/>
    <w:basedOn w:val="Normal"/>
    <w:uiPriority w:val="99"/>
    <w:rsid w:val="008C0B2A"/>
    <w:pPr>
      <w:tabs>
        <w:tab w:val="num" w:pos="643"/>
      </w:tabs>
      <w:ind w:left="643" w:hanging="360"/>
    </w:pPr>
  </w:style>
  <w:style w:type="paragraph" w:styleId="ListNumber3">
    <w:name w:val="List Number 3"/>
    <w:basedOn w:val="Normal"/>
    <w:uiPriority w:val="99"/>
    <w:rsid w:val="008C0B2A"/>
    <w:pPr>
      <w:tabs>
        <w:tab w:val="num" w:pos="926"/>
      </w:tabs>
      <w:ind w:left="926" w:hanging="360"/>
    </w:pPr>
  </w:style>
  <w:style w:type="paragraph" w:styleId="ListNumber4">
    <w:name w:val="List Number 4"/>
    <w:basedOn w:val="Normal"/>
    <w:uiPriority w:val="99"/>
    <w:rsid w:val="008C0B2A"/>
    <w:pPr>
      <w:tabs>
        <w:tab w:val="num" w:pos="1209"/>
      </w:tabs>
      <w:ind w:left="1209" w:hanging="360"/>
    </w:pPr>
  </w:style>
  <w:style w:type="paragraph" w:styleId="ListNumber5">
    <w:name w:val="List Number 5"/>
    <w:basedOn w:val="Normal"/>
    <w:uiPriority w:val="99"/>
    <w:rsid w:val="008C0B2A"/>
    <w:pPr>
      <w:tabs>
        <w:tab w:val="num" w:pos="1492"/>
      </w:tabs>
      <w:ind w:left="1492" w:hanging="360"/>
    </w:pPr>
  </w:style>
  <w:style w:type="paragraph" w:styleId="MacroText">
    <w:name w:val="macro"/>
    <w:link w:val="MacroTextChar"/>
    <w:uiPriority w:val="99"/>
    <w:semiHidden/>
    <w:rsid w:val="008C0B2A"/>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Courier New"/>
      <w:kern w:val="0"/>
      <w:sz w:val="20"/>
      <w:szCs w:val="20"/>
      <w:lang w:eastAsia="en-AU"/>
      <w14:ligatures w14:val="none"/>
    </w:rPr>
  </w:style>
  <w:style w:type="character" w:customStyle="1" w:styleId="MacroTextChar">
    <w:name w:val="Macro Text Char"/>
    <w:basedOn w:val="DefaultParagraphFont"/>
    <w:link w:val="MacroText"/>
    <w:uiPriority w:val="99"/>
    <w:semiHidden/>
    <w:rsid w:val="008C0B2A"/>
    <w:rPr>
      <w:rFonts w:ascii="Courier New" w:eastAsia="Times New Roman" w:hAnsi="Courier New" w:cs="Courier New"/>
      <w:kern w:val="0"/>
      <w:sz w:val="20"/>
      <w:szCs w:val="20"/>
      <w:lang w:eastAsia="en-AU"/>
      <w14:ligatures w14:val="none"/>
    </w:rPr>
  </w:style>
  <w:style w:type="paragraph" w:styleId="MessageHeader">
    <w:name w:val="Message Header"/>
    <w:basedOn w:val="Normal"/>
    <w:link w:val="MessageHeaderChar"/>
    <w:uiPriority w:val="99"/>
    <w:rsid w:val="008C0B2A"/>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character" w:customStyle="1" w:styleId="MessageHeaderChar">
    <w:name w:val="Message Header Char"/>
    <w:basedOn w:val="DefaultParagraphFont"/>
    <w:link w:val="MessageHeader"/>
    <w:uiPriority w:val="99"/>
    <w:rsid w:val="008C0B2A"/>
    <w:rPr>
      <w:rFonts w:ascii="Arial" w:eastAsia="Times New Roman" w:hAnsi="Arial" w:cs="Arial"/>
      <w:kern w:val="0"/>
      <w:sz w:val="24"/>
      <w:szCs w:val="24"/>
      <w:shd w:val="pct20" w:color="auto" w:fill="auto"/>
      <w:lang w:eastAsia="en-AU"/>
      <w14:ligatures w14:val="none"/>
    </w:rPr>
  </w:style>
  <w:style w:type="paragraph" w:styleId="NormalWeb">
    <w:name w:val="Normal (Web)"/>
    <w:basedOn w:val="Normal"/>
    <w:uiPriority w:val="99"/>
    <w:rsid w:val="008C0B2A"/>
    <w:rPr>
      <w:sz w:val="24"/>
      <w:szCs w:val="24"/>
    </w:rPr>
  </w:style>
  <w:style w:type="paragraph" w:styleId="NormalIndent">
    <w:name w:val="Normal Indent"/>
    <w:basedOn w:val="Normal"/>
    <w:uiPriority w:val="99"/>
    <w:rsid w:val="008C0B2A"/>
    <w:pPr>
      <w:ind w:left="720"/>
    </w:pPr>
  </w:style>
  <w:style w:type="paragraph" w:styleId="NoteHeading">
    <w:name w:val="Note Heading"/>
    <w:basedOn w:val="Normal"/>
    <w:next w:val="Normal"/>
    <w:link w:val="NoteHeadingChar"/>
    <w:uiPriority w:val="99"/>
    <w:rsid w:val="008C0B2A"/>
  </w:style>
  <w:style w:type="character" w:customStyle="1" w:styleId="NoteHeadingChar">
    <w:name w:val="Note Heading Char"/>
    <w:basedOn w:val="DefaultParagraphFont"/>
    <w:link w:val="NoteHeading"/>
    <w:uiPriority w:val="99"/>
    <w:rsid w:val="008C0B2A"/>
    <w:rPr>
      <w:rFonts w:ascii="Verdana" w:eastAsia="Times New Roman" w:hAnsi="Verdana" w:cs="Verdana"/>
      <w:kern w:val="0"/>
      <w:lang w:eastAsia="en-AU"/>
      <w14:ligatures w14:val="none"/>
    </w:rPr>
  </w:style>
  <w:style w:type="paragraph" w:styleId="PlainText">
    <w:name w:val="Plain Text"/>
    <w:basedOn w:val="Normal"/>
    <w:link w:val="PlainTextChar"/>
    <w:uiPriority w:val="99"/>
    <w:rsid w:val="008C0B2A"/>
    <w:rPr>
      <w:rFonts w:ascii="Courier New" w:hAnsi="Courier New" w:cs="Courier New"/>
      <w:sz w:val="20"/>
      <w:szCs w:val="20"/>
    </w:rPr>
  </w:style>
  <w:style w:type="character" w:customStyle="1" w:styleId="PlainTextChar">
    <w:name w:val="Plain Text Char"/>
    <w:basedOn w:val="DefaultParagraphFont"/>
    <w:link w:val="PlainText"/>
    <w:uiPriority w:val="99"/>
    <w:rsid w:val="008C0B2A"/>
    <w:rPr>
      <w:rFonts w:ascii="Courier New" w:eastAsia="Times New Roman" w:hAnsi="Courier New" w:cs="Courier New"/>
      <w:kern w:val="0"/>
      <w:sz w:val="20"/>
      <w:szCs w:val="20"/>
      <w:lang w:eastAsia="en-AU"/>
      <w14:ligatures w14:val="none"/>
    </w:rPr>
  </w:style>
  <w:style w:type="paragraph" w:styleId="Salutation">
    <w:name w:val="Salutation"/>
    <w:basedOn w:val="Normal"/>
    <w:next w:val="Normal"/>
    <w:link w:val="SalutationChar"/>
    <w:uiPriority w:val="99"/>
    <w:rsid w:val="008C0B2A"/>
  </w:style>
  <w:style w:type="character" w:customStyle="1" w:styleId="SalutationChar">
    <w:name w:val="Salutation Char"/>
    <w:basedOn w:val="DefaultParagraphFont"/>
    <w:link w:val="Salutation"/>
    <w:uiPriority w:val="99"/>
    <w:rsid w:val="008C0B2A"/>
    <w:rPr>
      <w:rFonts w:ascii="Verdana" w:eastAsia="Times New Roman" w:hAnsi="Verdana" w:cs="Verdana"/>
      <w:kern w:val="0"/>
      <w:lang w:eastAsia="en-AU"/>
      <w14:ligatures w14:val="none"/>
    </w:rPr>
  </w:style>
  <w:style w:type="paragraph" w:styleId="Signature">
    <w:name w:val="Signature"/>
    <w:basedOn w:val="Normal"/>
    <w:link w:val="SignatureChar"/>
    <w:uiPriority w:val="99"/>
    <w:rsid w:val="008C0B2A"/>
    <w:pPr>
      <w:ind w:left="4252"/>
    </w:pPr>
  </w:style>
  <w:style w:type="character" w:customStyle="1" w:styleId="SignatureChar">
    <w:name w:val="Signature Char"/>
    <w:basedOn w:val="DefaultParagraphFont"/>
    <w:link w:val="Signature"/>
    <w:uiPriority w:val="99"/>
    <w:rsid w:val="008C0B2A"/>
    <w:rPr>
      <w:rFonts w:ascii="Verdana" w:eastAsia="Times New Roman" w:hAnsi="Verdana" w:cs="Verdana"/>
      <w:kern w:val="0"/>
      <w:lang w:eastAsia="en-AU"/>
      <w14:ligatures w14:val="none"/>
    </w:rPr>
  </w:style>
  <w:style w:type="paragraph" w:styleId="Subtitle">
    <w:name w:val="Subtitle"/>
    <w:basedOn w:val="Normal"/>
    <w:link w:val="SubtitleChar"/>
    <w:uiPriority w:val="99"/>
    <w:qFormat/>
    <w:rsid w:val="008C0B2A"/>
    <w:pPr>
      <w:spacing w:after="60"/>
      <w:jc w:val="center"/>
      <w:outlineLvl w:val="1"/>
    </w:pPr>
    <w:rPr>
      <w:rFonts w:ascii="Arial" w:hAnsi="Arial" w:cs="Arial"/>
      <w:sz w:val="24"/>
      <w:szCs w:val="24"/>
    </w:rPr>
  </w:style>
  <w:style w:type="character" w:customStyle="1" w:styleId="SubtitleChar">
    <w:name w:val="Subtitle Char"/>
    <w:basedOn w:val="DefaultParagraphFont"/>
    <w:link w:val="Subtitle"/>
    <w:uiPriority w:val="99"/>
    <w:rsid w:val="008C0B2A"/>
    <w:rPr>
      <w:rFonts w:ascii="Arial" w:eastAsia="Times New Roman" w:hAnsi="Arial" w:cs="Arial"/>
      <w:kern w:val="0"/>
      <w:sz w:val="24"/>
      <w:szCs w:val="24"/>
      <w:lang w:eastAsia="en-AU"/>
      <w14:ligatures w14:val="none"/>
    </w:rPr>
  </w:style>
  <w:style w:type="paragraph" w:styleId="TableofAuthorities">
    <w:name w:val="table of authorities"/>
    <w:basedOn w:val="Normal"/>
    <w:next w:val="Normal"/>
    <w:uiPriority w:val="99"/>
    <w:semiHidden/>
    <w:rsid w:val="008C0B2A"/>
    <w:pPr>
      <w:ind w:left="220" w:hanging="220"/>
    </w:pPr>
  </w:style>
  <w:style w:type="paragraph" w:styleId="TableofFigures">
    <w:name w:val="table of figures"/>
    <w:basedOn w:val="Normal"/>
    <w:next w:val="Normal"/>
    <w:uiPriority w:val="99"/>
    <w:semiHidden/>
    <w:rsid w:val="008C0B2A"/>
    <w:pPr>
      <w:ind w:left="440" w:hanging="440"/>
    </w:pPr>
  </w:style>
  <w:style w:type="paragraph" w:styleId="Title">
    <w:name w:val="Title"/>
    <w:basedOn w:val="Normal"/>
    <w:link w:val="TitleChar"/>
    <w:uiPriority w:val="99"/>
    <w:qFormat/>
    <w:rsid w:val="008C0B2A"/>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uiPriority w:val="99"/>
    <w:rsid w:val="008C0B2A"/>
    <w:rPr>
      <w:rFonts w:ascii="Arial" w:eastAsia="Times New Roman" w:hAnsi="Arial" w:cs="Arial"/>
      <w:b/>
      <w:bCs/>
      <w:kern w:val="28"/>
      <w:sz w:val="32"/>
      <w:szCs w:val="32"/>
      <w:lang w:eastAsia="en-AU"/>
      <w14:ligatures w14:val="none"/>
    </w:rPr>
  </w:style>
  <w:style w:type="paragraph" w:styleId="TOAHeading">
    <w:name w:val="toa heading"/>
    <w:basedOn w:val="Normal"/>
    <w:next w:val="Normal"/>
    <w:uiPriority w:val="99"/>
    <w:semiHidden/>
    <w:rsid w:val="008C0B2A"/>
    <w:pPr>
      <w:spacing w:before="120"/>
    </w:pPr>
    <w:rPr>
      <w:rFonts w:ascii="Arial" w:hAnsi="Arial" w:cs="Arial"/>
      <w:b/>
      <w:bCs/>
      <w:sz w:val="24"/>
      <w:szCs w:val="24"/>
    </w:rPr>
  </w:style>
  <w:style w:type="paragraph" w:styleId="TOC2">
    <w:name w:val="toc 2"/>
    <w:basedOn w:val="Normal"/>
    <w:next w:val="Normal"/>
    <w:autoRedefine/>
    <w:uiPriority w:val="39"/>
    <w:rsid w:val="008C0B2A"/>
    <w:pPr>
      <w:ind w:left="220"/>
    </w:pPr>
  </w:style>
  <w:style w:type="paragraph" w:styleId="TOC3">
    <w:name w:val="toc 3"/>
    <w:basedOn w:val="Normal"/>
    <w:next w:val="Normal"/>
    <w:autoRedefine/>
    <w:uiPriority w:val="39"/>
    <w:rsid w:val="008C0B2A"/>
    <w:pPr>
      <w:ind w:left="440"/>
    </w:pPr>
  </w:style>
  <w:style w:type="paragraph" w:styleId="TOC4">
    <w:name w:val="toc 4"/>
    <w:basedOn w:val="Normal"/>
    <w:next w:val="Normal"/>
    <w:autoRedefine/>
    <w:uiPriority w:val="99"/>
    <w:semiHidden/>
    <w:rsid w:val="008C0B2A"/>
    <w:pPr>
      <w:ind w:left="660"/>
    </w:pPr>
  </w:style>
  <w:style w:type="paragraph" w:styleId="TOC5">
    <w:name w:val="toc 5"/>
    <w:basedOn w:val="Normal"/>
    <w:next w:val="Normal"/>
    <w:autoRedefine/>
    <w:uiPriority w:val="99"/>
    <w:semiHidden/>
    <w:rsid w:val="008C0B2A"/>
    <w:pPr>
      <w:ind w:left="880"/>
    </w:pPr>
  </w:style>
  <w:style w:type="paragraph" w:styleId="TOC6">
    <w:name w:val="toc 6"/>
    <w:basedOn w:val="Normal"/>
    <w:next w:val="Normal"/>
    <w:autoRedefine/>
    <w:uiPriority w:val="99"/>
    <w:semiHidden/>
    <w:rsid w:val="008C0B2A"/>
    <w:pPr>
      <w:ind w:left="1100"/>
    </w:pPr>
  </w:style>
  <w:style w:type="paragraph" w:styleId="TOC7">
    <w:name w:val="toc 7"/>
    <w:basedOn w:val="Normal"/>
    <w:next w:val="Normal"/>
    <w:autoRedefine/>
    <w:uiPriority w:val="99"/>
    <w:semiHidden/>
    <w:rsid w:val="008C0B2A"/>
    <w:pPr>
      <w:ind w:left="1320"/>
    </w:pPr>
  </w:style>
  <w:style w:type="paragraph" w:styleId="TOC8">
    <w:name w:val="toc 8"/>
    <w:basedOn w:val="Normal"/>
    <w:next w:val="Normal"/>
    <w:autoRedefine/>
    <w:uiPriority w:val="99"/>
    <w:semiHidden/>
    <w:rsid w:val="008C0B2A"/>
    <w:pPr>
      <w:ind w:left="1540"/>
    </w:pPr>
  </w:style>
  <w:style w:type="paragraph" w:styleId="TOC9">
    <w:name w:val="toc 9"/>
    <w:basedOn w:val="Normal"/>
    <w:next w:val="Normal"/>
    <w:autoRedefine/>
    <w:uiPriority w:val="99"/>
    <w:semiHidden/>
    <w:rsid w:val="008C0B2A"/>
    <w:pPr>
      <w:ind w:left="1760"/>
    </w:pPr>
  </w:style>
  <w:style w:type="character" w:styleId="CommentReference">
    <w:name w:val="annotation reference"/>
    <w:basedOn w:val="DefaultParagraphFont"/>
    <w:uiPriority w:val="99"/>
    <w:semiHidden/>
    <w:rsid w:val="008C0B2A"/>
    <w:rPr>
      <w:rFonts w:cs="Times New Roman"/>
      <w:sz w:val="16"/>
    </w:rPr>
  </w:style>
  <w:style w:type="character" w:styleId="Emphasis">
    <w:name w:val="Emphasis"/>
    <w:basedOn w:val="DefaultParagraphFont"/>
    <w:uiPriority w:val="20"/>
    <w:qFormat/>
    <w:rsid w:val="008C0B2A"/>
    <w:rPr>
      <w:rFonts w:cs="Times New Roman"/>
      <w:i/>
    </w:rPr>
  </w:style>
  <w:style w:type="table" w:styleId="TableGrid">
    <w:name w:val="Table Grid"/>
    <w:basedOn w:val="TableNormal"/>
    <w:uiPriority w:val="59"/>
    <w:rsid w:val="008C0B2A"/>
    <w:pPr>
      <w:spacing w:after="0" w:line="240" w:lineRule="auto"/>
    </w:pPr>
    <w:rPr>
      <w:rFonts w:ascii="Times New Roman" w:eastAsia="Times New Roman" w:hAnsi="Times New Roman" w:cs="Times New Roman"/>
      <w:kern w:val="0"/>
      <w:sz w:val="20"/>
      <w:szCs w:val="20"/>
      <w:lang w:eastAsia="en-A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8C0B2A"/>
  </w:style>
  <w:style w:type="character" w:styleId="Strong">
    <w:name w:val="Strong"/>
    <w:basedOn w:val="DefaultParagraphFont"/>
    <w:uiPriority w:val="22"/>
    <w:qFormat/>
    <w:rsid w:val="008C0B2A"/>
    <w:rPr>
      <w:rFonts w:cs="Times New Roman"/>
      <w:b/>
    </w:rPr>
  </w:style>
  <w:style w:type="paragraph" w:styleId="Revision">
    <w:name w:val="Revision"/>
    <w:hidden/>
    <w:uiPriority w:val="99"/>
    <w:semiHidden/>
    <w:rsid w:val="008C0B2A"/>
    <w:pPr>
      <w:spacing w:after="0" w:line="240" w:lineRule="auto"/>
    </w:pPr>
    <w:rPr>
      <w:rFonts w:ascii="Verdana" w:eastAsia="Times New Roman" w:hAnsi="Verdana" w:cs="Verdana"/>
      <w:kern w:val="0"/>
      <w:lang w:eastAsia="en-AU"/>
      <w14:ligatures w14:val="none"/>
    </w:rPr>
  </w:style>
  <w:style w:type="paragraph" w:styleId="ListParagraph">
    <w:name w:val="List Paragraph"/>
    <w:basedOn w:val="Normal"/>
    <w:uiPriority w:val="34"/>
    <w:qFormat/>
    <w:rsid w:val="008C0B2A"/>
    <w:pPr>
      <w:ind w:left="720"/>
      <w:contextualSpacing/>
    </w:pPr>
  </w:style>
  <w:style w:type="paragraph" w:styleId="NoSpacing">
    <w:name w:val="No Spacing"/>
    <w:uiPriority w:val="1"/>
    <w:qFormat/>
    <w:rsid w:val="008C0B2A"/>
    <w:pPr>
      <w:spacing w:after="0" w:line="240" w:lineRule="auto"/>
      <w:jc w:val="both"/>
    </w:pPr>
    <w:rPr>
      <w:rFonts w:ascii="Verdana" w:eastAsia="Times New Roman" w:hAnsi="Verdana" w:cs="Verdana"/>
      <w:kern w:val="0"/>
      <w:lang w:eastAsia="en-AU"/>
      <w14:ligatures w14:val="none"/>
    </w:rPr>
  </w:style>
  <w:style w:type="paragraph" w:styleId="TOCHeading">
    <w:name w:val="TOC Heading"/>
    <w:basedOn w:val="Heading1"/>
    <w:next w:val="Normal"/>
    <w:uiPriority w:val="39"/>
    <w:semiHidden/>
    <w:unhideWhenUsed/>
    <w:qFormat/>
    <w:rsid w:val="008C0B2A"/>
    <w:pPr>
      <w:keepLines/>
      <w:spacing w:before="480" w:line="276" w:lineRule="auto"/>
      <w:jc w:val="left"/>
      <w:outlineLvl w:val="9"/>
    </w:pPr>
    <w:rPr>
      <w:rFonts w:asciiTheme="majorHAnsi" w:eastAsiaTheme="majorEastAsia" w:hAnsiTheme="majorHAnsi" w:cs="Times New Roman"/>
      <w:smallCaps w:val="0"/>
      <w:color w:val="2F5496" w:themeColor="accent1" w:themeShade="BF"/>
      <w:kern w:val="0"/>
      <w:sz w:val="28"/>
      <w:szCs w:val="28"/>
      <w:lang w:val="en-US" w:eastAsia="ja-JP"/>
    </w:rPr>
  </w:style>
  <w:style w:type="character" w:styleId="UnresolvedMention">
    <w:name w:val="Unresolved Mention"/>
    <w:basedOn w:val="DefaultParagraphFont"/>
    <w:uiPriority w:val="99"/>
    <w:semiHidden/>
    <w:unhideWhenUsed/>
    <w:rsid w:val="008C0B2A"/>
    <w:rPr>
      <w:rFonts w:cs="Times New Roman"/>
      <w:color w:val="605E5C"/>
      <w:shd w:val="clear" w:color="auto" w:fill="E1DFDD"/>
    </w:rPr>
  </w:style>
  <w:style w:type="paragraph" w:customStyle="1" w:styleId="Body">
    <w:name w:val="Body"/>
    <w:rsid w:val="008C0B2A"/>
    <w:pPr>
      <w:pBdr>
        <w:top w:val="nil"/>
        <w:left w:val="nil"/>
        <w:bottom w:val="nil"/>
        <w:right w:val="nil"/>
        <w:between w:val="nil"/>
        <w:bar w:val="nil"/>
      </w:pBdr>
      <w:spacing w:after="0" w:line="240" w:lineRule="auto"/>
      <w:jc w:val="both"/>
    </w:pPr>
    <w:rPr>
      <w:rFonts w:ascii="Verdana" w:eastAsia="Verdana" w:hAnsi="Verdana" w:cs="Verdana"/>
      <w:color w:val="000000"/>
      <w:kern w:val="0"/>
      <w:u w:color="000000"/>
      <w:bdr w:val="nil"/>
      <w:lang w:eastAsia="en-GB"/>
      <w14:ligatures w14:val="none"/>
    </w:rPr>
  </w:style>
  <w:style w:type="character" w:customStyle="1" w:styleId="Link">
    <w:name w:val="Link"/>
    <w:rsid w:val="008C0B2A"/>
    <w:rPr>
      <w:color w:val="0000FF"/>
      <w:u w:val="single" w:color="0000FF"/>
    </w:rPr>
  </w:style>
  <w:style w:type="character" w:customStyle="1" w:styleId="Hyperlink1">
    <w:name w:val="Hyperlink.1"/>
    <w:basedOn w:val="Link"/>
    <w:rsid w:val="008C0B2A"/>
    <w:rPr>
      <w:rFonts w:ascii="Verdana" w:eastAsia="Verdana" w:hAnsi="Verdana" w:cs="Verdana"/>
      <w:b/>
      <w:bCs/>
      <w:color w:val="0000FF"/>
      <w:u w:val="single" w:color="0000FF"/>
    </w:rPr>
  </w:style>
  <w:style w:type="paragraph" w:customStyle="1" w:styleId="Catchwords0">
    <w:name w:val="Catchwords"/>
    <w:rsid w:val="008C0B2A"/>
    <w:pPr>
      <w:pBdr>
        <w:top w:val="nil"/>
        <w:left w:val="nil"/>
        <w:bottom w:val="nil"/>
        <w:right w:val="nil"/>
        <w:between w:val="nil"/>
        <w:bar w:val="nil"/>
      </w:pBdr>
      <w:spacing w:after="0" w:line="240" w:lineRule="auto"/>
      <w:ind w:left="720"/>
      <w:jc w:val="both"/>
    </w:pPr>
    <w:rPr>
      <w:rFonts w:ascii="Verdana" w:eastAsia="Arial Unicode MS" w:hAnsi="Verdana" w:cs="Arial Unicode MS"/>
      <w:color w:val="000000"/>
      <w:kern w:val="0"/>
      <w:u w:color="000000"/>
      <w:bdr w:val="nil"/>
      <w:lang w:val="en-US" w:eastAsia="en-GB"/>
      <w14:ligatures w14:val="none"/>
    </w:rPr>
  </w:style>
  <w:style w:type="character" w:customStyle="1" w:styleId="Red">
    <w:name w:val="Red"/>
    <w:rsid w:val="008C0B2A"/>
    <w:rPr>
      <w:color w:val="C82505"/>
      <w:lang w:val="en-US"/>
    </w:rPr>
  </w:style>
  <w:style w:type="character" w:customStyle="1" w:styleId="Hyperlink2">
    <w:name w:val="Hyperlink.2"/>
    <w:basedOn w:val="Link"/>
    <w:rsid w:val="008C0B2A"/>
    <w:rPr>
      <w:b/>
      <w:bCs/>
      <w:color w:val="0000FF"/>
      <w:u w:val="single" w:color="0000FF"/>
    </w:rPr>
  </w:style>
  <w:style w:type="paragraph" w:customStyle="1" w:styleId="TableParagraph">
    <w:name w:val="Table Paragraph"/>
    <w:basedOn w:val="Normal"/>
    <w:uiPriority w:val="1"/>
    <w:qFormat/>
    <w:rsid w:val="008C0B2A"/>
    <w:pPr>
      <w:widowControl w:val="0"/>
      <w:autoSpaceDE w:val="0"/>
      <w:autoSpaceDN w:val="0"/>
      <w:spacing w:before="100"/>
      <w:ind w:left="159"/>
      <w:jc w:val="left"/>
    </w:pPr>
    <w:rPr>
      <w:rFonts w:ascii="Arial" w:eastAsia="Arial" w:hAnsi="Arial" w:cs="Arial"/>
      <w:lang w:bidi="en-AU"/>
    </w:rPr>
  </w:style>
  <w:style w:type="paragraph" w:customStyle="1" w:styleId="CatchwordsText">
    <w:name w:val="Catchwords Text"/>
    <w:basedOn w:val="Normal"/>
    <w:link w:val="CatchwordsTextChar"/>
    <w:qFormat/>
    <w:rsid w:val="008C0B2A"/>
    <w:pPr>
      <w:tabs>
        <w:tab w:val="left" w:pos="720"/>
        <w:tab w:val="left" w:pos="1440"/>
        <w:tab w:val="left" w:pos="2160"/>
        <w:tab w:val="left" w:pos="2880"/>
        <w:tab w:val="left" w:pos="3600"/>
        <w:tab w:val="left" w:pos="6480"/>
      </w:tabs>
    </w:pPr>
    <w:rPr>
      <w:rFonts w:ascii="Times New Roman" w:hAnsi="Times New Roman" w:cs="Times New Roman"/>
      <w:sz w:val="26"/>
      <w:szCs w:val="20"/>
    </w:rPr>
  </w:style>
  <w:style w:type="character" w:customStyle="1" w:styleId="CatchwordsTextChar">
    <w:name w:val="Catchwords Text Char"/>
    <w:link w:val="CatchwordsText"/>
    <w:rsid w:val="008C0B2A"/>
    <w:rPr>
      <w:rFonts w:ascii="Times New Roman" w:eastAsia="Times New Roman" w:hAnsi="Times New Roman" w:cs="Times New Roman"/>
      <w:kern w:val="0"/>
      <w:sz w:val="26"/>
      <w:szCs w:val="20"/>
      <w:lang w:eastAsia="en-AU"/>
      <w14:ligatures w14:val="none"/>
    </w:rPr>
  </w:style>
  <w:style w:type="character" w:styleId="BookTitle">
    <w:name w:val="Book Title"/>
    <w:basedOn w:val="DefaultParagraphFont"/>
    <w:uiPriority w:val="33"/>
    <w:qFormat/>
    <w:rsid w:val="00377C97"/>
    <w:rPr>
      <w:b/>
      <w:bCs/>
      <w:i/>
      <w:iC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151191">
      <w:bodyDiv w:val="1"/>
      <w:marLeft w:val="0"/>
      <w:marRight w:val="0"/>
      <w:marTop w:val="0"/>
      <w:marBottom w:val="0"/>
      <w:divBdr>
        <w:top w:val="none" w:sz="0" w:space="0" w:color="auto"/>
        <w:left w:val="none" w:sz="0" w:space="0" w:color="auto"/>
        <w:bottom w:val="none" w:sz="0" w:space="0" w:color="auto"/>
        <w:right w:val="none" w:sz="0" w:space="0" w:color="auto"/>
      </w:divBdr>
    </w:div>
    <w:div w:id="201721438">
      <w:bodyDiv w:val="1"/>
      <w:marLeft w:val="0"/>
      <w:marRight w:val="0"/>
      <w:marTop w:val="0"/>
      <w:marBottom w:val="0"/>
      <w:divBdr>
        <w:top w:val="none" w:sz="0" w:space="0" w:color="auto"/>
        <w:left w:val="none" w:sz="0" w:space="0" w:color="auto"/>
        <w:bottom w:val="none" w:sz="0" w:space="0" w:color="auto"/>
        <w:right w:val="none" w:sz="0" w:space="0" w:color="auto"/>
      </w:divBdr>
    </w:div>
    <w:div w:id="229967165">
      <w:bodyDiv w:val="1"/>
      <w:marLeft w:val="0"/>
      <w:marRight w:val="0"/>
      <w:marTop w:val="0"/>
      <w:marBottom w:val="0"/>
      <w:divBdr>
        <w:top w:val="none" w:sz="0" w:space="0" w:color="auto"/>
        <w:left w:val="none" w:sz="0" w:space="0" w:color="auto"/>
        <w:bottom w:val="none" w:sz="0" w:space="0" w:color="auto"/>
        <w:right w:val="none" w:sz="0" w:space="0" w:color="auto"/>
      </w:divBdr>
    </w:div>
    <w:div w:id="282032514">
      <w:bodyDiv w:val="1"/>
      <w:marLeft w:val="0"/>
      <w:marRight w:val="0"/>
      <w:marTop w:val="0"/>
      <w:marBottom w:val="0"/>
      <w:divBdr>
        <w:top w:val="none" w:sz="0" w:space="0" w:color="auto"/>
        <w:left w:val="none" w:sz="0" w:space="0" w:color="auto"/>
        <w:bottom w:val="none" w:sz="0" w:space="0" w:color="auto"/>
        <w:right w:val="none" w:sz="0" w:space="0" w:color="auto"/>
      </w:divBdr>
    </w:div>
    <w:div w:id="383018763">
      <w:bodyDiv w:val="1"/>
      <w:marLeft w:val="0"/>
      <w:marRight w:val="0"/>
      <w:marTop w:val="0"/>
      <w:marBottom w:val="0"/>
      <w:divBdr>
        <w:top w:val="none" w:sz="0" w:space="0" w:color="auto"/>
        <w:left w:val="none" w:sz="0" w:space="0" w:color="auto"/>
        <w:bottom w:val="none" w:sz="0" w:space="0" w:color="auto"/>
        <w:right w:val="none" w:sz="0" w:space="0" w:color="auto"/>
      </w:divBdr>
    </w:div>
    <w:div w:id="405760598">
      <w:bodyDiv w:val="1"/>
      <w:marLeft w:val="0"/>
      <w:marRight w:val="0"/>
      <w:marTop w:val="0"/>
      <w:marBottom w:val="0"/>
      <w:divBdr>
        <w:top w:val="none" w:sz="0" w:space="0" w:color="auto"/>
        <w:left w:val="none" w:sz="0" w:space="0" w:color="auto"/>
        <w:bottom w:val="none" w:sz="0" w:space="0" w:color="auto"/>
        <w:right w:val="none" w:sz="0" w:space="0" w:color="auto"/>
      </w:divBdr>
    </w:div>
    <w:div w:id="470365252">
      <w:bodyDiv w:val="1"/>
      <w:marLeft w:val="0"/>
      <w:marRight w:val="0"/>
      <w:marTop w:val="0"/>
      <w:marBottom w:val="0"/>
      <w:divBdr>
        <w:top w:val="none" w:sz="0" w:space="0" w:color="auto"/>
        <w:left w:val="none" w:sz="0" w:space="0" w:color="auto"/>
        <w:bottom w:val="none" w:sz="0" w:space="0" w:color="auto"/>
        <w:right w:val="none" w:sz="0" w:space="0" w:color="auto"/>
      </w:divBdr>
    </w:div>
    <w:div w:id="473372403">
      <w:bodyDiv w:val="1"/>
      <w:marLeft w:val="0"/>
      <w:marRight w:val="0"/>
      <w:marTop w:val="0"/>
      <w:marBottom w:val="0"/>
      <w:divBdr>
        <w:top w:val="none" w:sz="0" w:space="0" w:color="auto"/>
        <w:left w:val="none" w:sz="0" w:space="0" w:color="auto"/>
        <w:bottom w:val="none" w:sz="0" w:space="0" w:color="auto"/>
        <w:right w:val="none" w:sz="0" w:space="0" w:color="auto"/>
      </w:divBdr>
    </w:div>
    <w:div w:id="516888988">
      <w:bodyDiv w:val="1"/>
      <w:marLeft w:val="0"/>
      <w:marRight w:val="0"/>
      <w:marTop w:val="0"/>
      <w:marBottom w:val="0"/>
      <w:divBdr>
        <w:top w:val="none" w:sz="0" w:space="0" w:color="auto"/>
        <w:left w:val="none" w:sz="0" w:space="0" w:color="auto"/>
        <w:bottom w:val="none" w:sz="0" w:space="0" w:color="auto"/>
        <w:right w:val="none" w:sz="0" w:space="0" w:color="auto"/>
      </w:divBdr>
    </w:div>
    <w:div w:id="609245814">
      <w:bodyDiv w:val="1"/>
      <w:marLeft w:val="0"/>
      <w:marRight w:val="0"/>
      <w:marTop w:val="0"/>
      <w:marBottom w:val="0"/>
      <w:divBdr>
        <w:top w:val="none" w:sz="0" w:space="0" w:color="auto"/>
        <w:left w:val="none" w:sz="0" w:space="0" w:color="auto"/>
        <w:bottom w:val="none" w:sz="0" w:space="0" w:color="auto"/>
        <w:right w:val="none" w:sz="0" w:space="0" w:color="auto"/>
      </w:divBdr>
    </w:div>
    <w:div w:id="629670426">
      <w:bodyDiv w:val="1"/>
      <w:marLeft w:val="0"/>
      <w:marRight w:val="0"/>
      <w:marTop w:val="0"/>
      <w:marBottom w:val="0"/>
      <w:divBdr>
        <w:top w:val="none" w:sz="0" w:space="0" w:color="auto"/>
        <w:left w:val="none" w:sz="0" w:space="0" w:color="auto"/>
        <w:bottom w:val="none" w:sz="0" w:space="0" w:color="auto"/>
        <w:right w:val="none" w:sz="0" w:space="0" w:color="auto"/>
      </w:divBdr>
    </w:div>
    <w:div w:id="656493727">
      <w:bodyDiv w:val="1"/>
      <w:marLeft w:val="0"/>
      <w:marRight w:val="0"/>
      <w:marTop w:val="0"/>
      <w:marBottom w:val="0"/>
      <w:divBdr>
        <w:top w:val="none" w:sz="0" w:space="0" w:color="auto"/>
        <w:left w:val="none" w:sz="0" w:space="0" w:color="auto"/>
        <w:bottom w:val="none" w:sz="0" w:space="0" w:color="auto"/>
        <w:right w:val="none" w:sz="0" w:space="0" w:color="auto"/>
      </w:divBdr>
    </w:div>
    <w:div w:id="705762543">
      <w:bodyDiv w:val="1"/>
      <w:marLeft w:val="0"/>
      <w:marRight w:val="0"/>
      <w:marTop w:val="0"/>
      <w:marBottom w:val="0"/>
      <w:divBdr>
        <w:top w:val="none" w:sz="0" w:space="0" w:color="auto"/>
        <w:left w:val="none" w:sz="0" w:space="0" w:color="auto"/>
        <w:bottom w:val="none" w:sz="0" w:space="0" w:color="auto"/>
        <w:right w:val="none" w:sz="0" w:space="0" w:color="auto"/>
      </w:divBdr>
    </w:div>
    <w:div w:id="728694924">
      <w:bodyDiv w:val="1"/>
      <w:marLeft w:val="0"/>
      <w:marRight w:val="0"/>
      <w:marTop w:val="0"/>
      <w:marBottom w:val="0"/>
      <w:divBdr>
        <w:top w:val="none" w:sz="0" w:space="0" w:color="auto"/>
        <w:left w:val="none" w:sz="0" w:space="0" w:color="auto"/>
        <w:bottom w:val="none" w:sz="0" w:space="0" w:color="auto"/>
        <w:right w:val="none" w:sz="0" w:space="0" w:color="auto"/>
      </w:divBdr>
    </w:div>
    <w:div w:id="777673693">
      <w:bodyDiv w:val="1"/>
      <w:marLeft w:val="0"/>
      <w:marRight w:val="0"/>
      <w:marTop w:val="0"/>
      <w:marBottom w:val="0"/>
      <w:divBdr>
        <w:top w:val="none" w:sz="0" w:space="0" w:color="auto"/>
        <w:left w:val="none" w:sz="0" w:space="0" w:color="auto"/>
        <w:bottom w:val="none" w:sz="0" w:space="0" w:color="auto"/>
        <w:right w:val="none" w:sz="0" w:space="0" w:color="auto"/>
      </w:divBdr>
    </w:div>
    <w:div w:id="885992451">
      <w:bodyDiv w:val="1"/>
      <w:marLeft w:val="0"/>
      <w:marRight w:val="0"/>
      <w:marTop w:val="0"/>
      <w:marBottom w:val="0"/>
      <w:divBdr>
        <w:top w:val="none" w:sz="0" w:space="0" w:color="auto"/>
        <w:left w:val="none" w:sz="0" w:space="0" w:color="auto"/>
        <w:bottom w:val="none" w:sz="0" w:space="0" w:color="auto"/>
        <w:right w:val="none" w:sz="0" w:space="0" w:color="auto"/>
      </w:divBdr>
    </w:div>
    <w:div w:id="944536038">
      <w:bodyDiv w:val="1"/>
      <w:marLeft w:val="0"/>
      <w:marRight w:val="0"/>
      <w:marTop w:val="0"/>
      <w:marBottom w:val="0"/>
      <w:divBdr>
        <w:top w:val="none" w:sz="0" w:space="0" w:color="auto"/>
        <w:left w:val="none" w:sz="0" w:space="0" w:color="auto"/>
        <w:bottom w:val="none" w:sz="0" w:space="0" w:color="auto"/>
        <w:right w:val="none" w:sz="0" w:space="0" w:color="auto"/>
      </w:divBdr>
    </w:div>
    <w:div w:id="957177774">
      <w:bodyDiv w:val="1"/>
      <w:marLeft w:val="0"/>
      <w:marRight w:val="0"/>
      <w:marTop w:val="0"/>
      <w:marBottom w:val="0"/>
      <w:divBdr>
        <w:top w:val="none" w:sz="0" w:space="0" w:color="auto"/>
        <w:left w:val="none" w:sz="0" w:space="0" w:color="auto"/>
        <w:bottom w:val="none" w:sz="0" w:space="0" w:color="auto"/>
        <w:right w:val="none" w:sz="0" w:space="0" w:color="auto"/>
      </w:divBdr>
    </w:div>
    <w:div w:id="1010522112">
      <w:bodyDiv w:val="1"/>
      <w:marLeft w:val="0"/>
      <w:marRight w:val="0"/>
      <w:marTop w:val="0"/>
      <w:marBottom w:val="0"/>
      <w:divBdr>
        <w:top w:val="none" w:sz="0" w:space="0" w:color="auto"/>
        <w:left w:val="none" w:sz="0" w:space="0" w:color="auto"/>
        <w:bottom w:val="none" w:sz="0" w:space="0" w:color="auto"/>
        <w:right w:val="none" w:sz="0" w:space="0" w:color="auto"/>
      </w:divBdr>
    </w:div>
    <w:div w:id="1019509865">
      <w:bodyDiv w:val="1"/>
      <w:marLeft w:val="0"/>
      <w:marRight w:val="0"/>
      <w:marTop w:val="0"/>
      <w:marBottom w:val="0"/>
      <w:divBdr>
        <w:top w:val="none" w:sz="0" w:space="0" w:color="auto"/>
        <w:left w:val="none" w:sz="0" w:space="0" w:color="auto"/>
        <w:bottom w:val="none" w:sz="0" w:space="0" w:color="auto"/>
        <w:right w:val="none" w:sz="0" w:space="0" w:color="auto"/>
      </w:divBdr>
    </w:div>
    <w:div w:id="1027949894">
      <w:bodyDiv w:val="1"/>
      <w:marLeft w:val="0"/>
      <w:marRight w:val="0"/>
      <w:marTop w:val="0"/>
      <w:marBottom w:val="0"/>
      <w:divBdr>
        <w:top w:val="none" w:sz="0" w:space="0" w:color="auto"/>
        <w:left w:val="none" w:sz="0" w:space="0" w:color="auto"/>
        <w:bottom w:val="none" w:sz="0" w:space="0" w:color="auto"/>
        <w:right w:val="none" w:sz="0" w:space="0" w:color="auto"/>
      </w:divBdr>
    </w:div>
    <w:div w:id="1047951263">
      <w:bodyDiv w:val="1"/>
      <w:marLeft w:val="0"/>
      <w:marRight w:val="0"/>
      <w:marTop w:val="0"/>
      <w:marBottom w:val="0"/>
      <w:divBdr>
        <w:top w:val="none" w:sz="0" w:space="0" w:color="auto"/>
        <w:left w:val="none" w:sz="0" w:space="0" w:color="auto"/>
        <w:bottom w:val="none" w:sz="0" w:space="0" w:color="auto"/>
        <w:right w:val="none" w:sz="0" w:space="0" w:color="auto"/>
      </w:divBdr>
    </w:div>
    <w:div w:id="1179156161">
      <w:bodyDiv w:val="1"/>
      <w:marLeft w:val="0"/>
      <w:marRight w:val="0"/>
      <w:marTop w:val="0"/>
      <w:marBottom w:val="0"/>
      <w:divBdr>
        <w:top w:val="none" w:sz="0" w:space="0" w:color="auto"/>
        <w:left w:val="none" w:sz="0" w:space="0" w:color="auto"/>
        <w:bottom w:val="none" w:sz="0" w:space="0" w:color="auto"/>
        <w:right w:val="none" w:sz="0" w:space="0" w:color="auto"/>
      </w:divBdr>
    </w:div>
    <w:div w:id="1185169537">
      <w:bodyDiv w:val="1"/>
      <w:marLeft w:val="0"/>
      <w:marRight w:val="0"/>
      <w:marTop w:val="0"/>
      <w:marBottom w:val="0"/>
      <w:divBdr>
        <w:top w:val="none" w:sz="0" w:space="0" w:color="auto"/>
        <w:left w:val="none" w:sz="0" w:space="0" w:color="auto"/>
        <w:bottom w:val="none" w:sz="0" w:space="0" w:color="auto"/>
        <w:right w:val="none" w:sz="0" w:space="0" w:color="auto"/>
      </w:divBdr>
    </w:div>
    <w:div w:id="1257978993">
      <w:bodyDiv w:val="1"/>
      <w:marLeft w:val="0"/>
      <w:marRight w:val="0"/>
      <w:marTop w:val="0"/>
      <w:marBottom w:val="0"/>
      <w:divBdr>
        <w:top w:val="none" w:sz="0" w:space="0" w:color="auto"/>
        <w:left w:val="none" w:sz="0" w:space="0" w:color="auto"/>
        <w:bottom w:val="none" w:sz="0" w:space="0" w:color="auto"/>
        <w:right w:val="none" w:sz="0" w:space="0" w:color="auto"/>
      </w:divBdr>
    </w:div>
    <w:div w:id="1273319020">
      <w:bodyDiv w:val="1"/>
      <w:marLeft w:val="0"/>
      <w:marRight w:val="0"/>
      <w:marTop w:val="0"/>
      <w:marBottom w:val="0"/>
      <w:divBdr>
        <w:top w:val="none" w:sz="0" w:space="0" w:color="auto"/>
        <w:left w:val="none" w:sz="0" w:space="0" w:color="auto"/>
        <w:bottom w:val="none" w:sz="0" w:space="0" w:color="auto"/>
        <w:right w:val="none" w:sz="0" w:space="0" w:color="auto"/>
      </w:divBdr>
    </w:div>
    <w:div w:id="1364675486">
      <w:bodyDiv w:val="1"/>
      <w:marLeft w:val="0"/>
      <w:marRight w:val="0"/>
      <w:marTop w:val="0"/>
      <w:marBottom w:val="0"/>
      <w:divBdr>
        <w:top w:val="none" w:sz="0" w:space="0" w:color="auto"/>
        <w:left w:val="none" w:sz="0" w:space="0" w:color="auto"/>
        <w:bottom w:val="none" w:sz="0" w:space="0" w:color="auto"/>
        <w:right w:val="none" w:sz="0" w:space="0" w:color="auto"/>
      </w:divBdr>
    </w:div>
    <w:div w:id="1485120754">
      <w:bodyDiv w:val="1"/>
      <w:marLeft w:val="0"/>
      <w:marRight w:val="0"/>
      <w:marTop w:val="0"/>
      <w:marBottom w:val="0"/>
      <w:divBdr>
        <w:top w:val="none" w:sz="0" w:space="0" w:color="auto"/>
        <w:left w:val="none" w:sz="0" w:space="0" w:color="auto"/>
        <w:bottom w:val="none" w:sz="0" w:space="0" w:color="auto"/>
        <w:right w:val="none" w:sz="0" w:space="0" w:color="auto"/>
      </w:divBdr>
    </w:div>
    <w:div w:id="1493452743">
      <w:bodyDiv w:val="1"/>
      <w:marLeft w:val="0"/>
      <w:marRight w:val="0"/>
      <w:marTop w:val="0"/>
      <w:marBottom w:val="0"/>
      <w:divBdr>
        <w:top w:val="none" w:sz="0" w:space="0" w:color="auto"/>
        <w:left w:val="none" w:sz="0" w:space="0" w:color="auto"/>
        <w:bottom w:val="none" w:sz="0" w:space="0" w:color="auto"/>
        <w:right w:val="none" w:sz="0" w:space="0" w:color="auto"/>
      </w:divBdr>
    </w:div>
    <w:div w:id="1509980875">
      <w:bodyDiv w:val="1"/>
      <w:marLeft w:val="0"/>
      <w:marRight w:val="0"/>
      <w:marTop w:val="0"/>
      <w:marBottom w:val="0"/>
      <w:divBdr>
        <w:top w:val="none" w:sz="0" w:space="0" w:color="auto"/>
        <w:left w:val="none" w:sz="0" w:space="0" w:color="auto"/>
        <w:bottom w:val="none" w:sz="0" w:space="0" w:color="auto"/>
        <w:right w:val="none" w:sz="0" w:space="0" w:color="auto"/>
      </w:divBdr>
    </w:div>
    <w:div w:id="1538816880">
      <w:bodyDiv w:val="1"/>
      <w:marLeft w:val="0"/>
      <w:marRight w:val="0"/>
      <w:marTop w:val="0"/>
      <w:marBottom w:val="0"/>
      <w:divBdr>
        <w:top w:val="none" w:sz="0" w:space="0" w:color="auto"/>
        <w:left w:val="none" w:sz="0" w:space="0" w:color="auto"/>
        <w:bottom w:val="none" w:sz="0" w:space="0" w:color="auto"/>
        <w:right w:val="none" w:sz="0" w:space="0" w:color="auto"/>
      </w:divBdr>
    </w:div>
    <w:div w:id="1759709557">
      <w:bodyDiv w:val="1"/>
      <w:marLeft w:val="0"/>
      <w:marRight w:val="0"/>
      <w:marTop w:val="0"/>
      <w:marBottom w:val="0"/>
      <w:divBdr>
        <w:top w:val="none" w:sz="0" w:space="0" w:color="auto"/>
        <w:left w:val="none" w:sz="0" w:space="0" w:color="auto"/>
        <w:bottom w:val="none" w:sz="0" w:space="0" w:color="auto"/>
        <w:right w:val="none" w:sz="0" w:space="0" w:color="auto"/>
      </w:divBdr>
    </w:div>
    <w:div w:id="2061900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hcourt.gov.au/cases/case_a24-2024" TargetMode="External"/><Relationship Id="rId21" Type="http://schemas.openxmlformats.org/officeDocument/2006/relationships/hyperlink" Target="https://www.hcourt.gov.au/cases/case_m21-2024" TargetMode="External"/><Relationship Id="rId42" Type="http://schemas.openxmlformats.org/officeDocument/2006/relationships/hyperlink" Target="https://www.hcourt.gov.au/cases/case_b11-2024" TargetMode="External"/><Relationship Id="rId63" Type="http://schemas.openxmlformats.org/officeDocument/2006/relationships/hyperlink" Target="https://www.hcourt.gov.au/cases/case_s38-2024" TargetMode="External"/><Relationship Id="rId84" Type="http://schemas.openxmlformats.org/officeDocument/2006/relationships/hyperlink" Target="http://www.austlii.edu.au/cgi-bin/viewdoc/au/cases/cth/HCATrans/2024/77.html" TargetMode="External"/><Relationship Id="rId138" Type="http://schemas.openxmlformats.org/officeDocument/2006/relationships/hyperlink" Target="https://eresources.hcourt.gov.au/showbyHandle/1/21594" TargetMode="External"/><Relationship Id="rId107" Type="http://schemas.openxmlformats.org/officeDocument/2006/relationships/hyperlink" Target="https://www.austlii.edu.au/cgi-bin/viewdoc/au/cases/cth/FedCFamC1A/2024/185.html" TargetMode="External"/><Relationship Id="rId11" Type="http://schemas.openxmlformats.org/officeDocument/2006/relationships/footer" Target="footer1.xml"/><Relationship Id="rId32" Type="http://schemas.openxmlformats.org/officeDocument/2006/relationships/hyperlink" Target="http://www.austlii.edu.au/cgi-bin/viewdoc/au/cases/nsw/NSWCA/2024/113.html?context=1;query=%5b2024%5d%20NSWCA%20113;mask_path=" TargetMode="External"/><Relationship Id="rId53" Type="http://schemas.openxmlformats.org/officeDocument/2006/relationships/hyperlink" Target="https://www.hcourt.gov.au/cases/case_s113-2024" TargetMode="External"/><Relationship Id="rId74" Type="http://schemas.openxmlformats.org/officeDocument/2006/relationships/hyperlink" Target="https://www.hcourt.gov.au/cases/case_s119-2024" TargetMode="External"/><Relationship Id="rId128" Type="http://schemas.openxmlformats.org/officeDocument/2006/relationships/hyperlink" Target="https://eresources.hcourt.gov.au/downloadPdf/2024/HCASL/300" TargetMode="External"/><Relationship Id="rId149" Type="http://schemas.openxmlformats.org/officeDocument/2006/relationships/theme" Target="theme/theme1.xml"/><Relationship Id="rId5" Type="http://schemas.openxmlformats.org/officeDocument/2006/relationships/webSettings" Target="webSettings.xml"/><Relationship Id="rId95" Type="http://schemas.openxmlformats.org/officeDocument/2006/relationships/header" Target="header5.xml"/><Relationship Id="rId22" Type="http://schemas.openxmlformats.org/officeDocument/2006/relationships/hyperlink" Target="https://eresources.hcourt.gov.au/downloadPdf/2025/HCA/7" TargetMode="External"/><Relationship Id="rId27" Type="http://schemas.openxmlformats.org/officeDocument/2006/relationships/hyperlink" Target="https://www.hcourt.gov.au/cases/case_m81-2024" TargetMode="External"/><Relationship Id="rId43" Type="http://schemas.openxmlformats.org/officeDocument/2006/relationships/hyperlink" Target="http://www.austlii.edu.au/cgi-bin/viewdoc/au/cases/cth/HCATrans/2025/2.html" TargetMode="External"/><Relationship Id="rId48" Type="http://schemas.openxmlformats.org/officeDocument/2006/relationships/hyperlink" Target="http://www.austlii.edu.au/cgi-bin/viewdoc/au/cases/cth/HCATrans/2024/81.html" TargetMode="External"/><Relationship Id="rId64" Type="http://schemas.openxmlformats.org/officeDocument/2006/relationships/hyperlink" Target="http://www.austlii.edu.au/cgi-bin/viewdoc/au/cases/cth/HCATrans/2024/82.html" TargetMode="External"/><Relationship Id="rId69" Type="http://schemas.openxmlformats.org/officeDocument/2006/relationships/hyperlink" Target="http://www.austlii.edu.au/cgi-bin/viewdoc/au/cases/cth/HCATrans/2024/84.html" TargetMode="External"/><Relationship Id="rId113" Type="http://schemas.openxmlformats.org/officeDocument/2006/relationships/hyperlink" Target="https://www.judgments.fedcourt.gov.au/judgments/Judgments/fca/full/2024/2024fcafc0109" TargetMode="External"/><Relationship Id="rId118" Type="http://schemas.openxmlformats.org/officeDocument/2006/relationships/hyperlink" Target="https://eresources.hcourt.gov.au/downloadPdf/2024/HCASL/297" TargetMode="External"/><Relationship Id="rId134" Type="http://schemas.openxmlformats.org/officeDocument/2006/relationships/hyperlink" Target="https://eresources.hcourt.gov.au/downloadPdf/2024/HCASL/303" TargetMode="External"/><Relationship Id="rId139" Type="http://schemas.openxmlformats.org/officeDocument/2006/relationships/hyperlink" Target="https://jade.io/article/275199/section/6088" TargetMode="External"/><Relationship Id="rId80" Type="http://schemas.openxmlformats.org/officeDocument/2006/relationships/hyperlink" Target="https://www.hcourt.gov.au/cases/case_m96-2024" TargetMode="External"/><Relationship Id="rId85" Type="http://schemas.openxmlformats.org/officeDocument/2006/relationships/hyperlink" Target="http://www.austlii.edu.au/cgi-bin/viewdoc/au/cases/cth/HCATrans/2024/78.html" TargetMode="External"/><Relationship Id="rId12" Type="http://schemas.openxmlformats.org/officeDocument/2006/relationships/footer" Target="footer2.xml"/><Relationship Id="rId17" Type="http://schemas.openxmlformats.org/officeDocument/2006/relationships/hyperlink" Target="https://www.judgments.fedcourt.gov.au/judgments/Judgments/fca/full/2023/2023fcafc0075" TargetMode="External"/><Relationship Id="rId33" Type="http://schemas.openxmlformats.org/officeDocument/2006/relationships/hyperlink" Target="https://www.hcourt.gov.au/cases/case_s108-2024" TargetMode="External"/><Relationship Id="rId38" Type="http://schemas.openxmlformats.org/officeDocument/2006/relationships/hyperlink" Target="https://www.judgments.fedcourt.gov.au/judgments/Judgments/fca/full/2024/2024fcafc0018" TargetMode="External"/><Relationship Id="rId59" Type="http://schemas.openxmlformats.org/officeDocument/2006/relationships/hyperlink" Target="https://www.caselaw.nsw.gov.au/decision/189fc4751e1b81a9dd012aa6" TargetMode="External"/><Relationship Id="rId103" Type="http://schemas.openxmlformats.org/officeDocument/2006/relationships/hyperlink" Target="https://www.hcourt.gov.au/cases/case_m20-2025" TargetMode="External"/><Relationship Id="rId108" Type="http://schemas.openxmlformats.org/officeDocument/2006/relationships/hyperlink" Target="https://www.hcourt.gov.au/cases/case_s148-2024" TargetMode="External"/><Relationship Id="rId124" Type="http://schemas.openxmlformats.org/officeDocument/2006/relationships/hyperlink" Target="https://eresources.hcourt.gov.au/downloadPdf/2024/HCASL/298" TargetMode="External"/><Relationship Id="rId129" Type="http://schemas.openxmlformats.org/officeDocument/2006/relationships/hyperlink" Target="https://www.hcourt.gov.au/cases/case_m98-2024" TargetMode="External"/><Relationship Id="rId54" Type="http://schemas.openxmlformats.org/officeDocument/2006/relationships/hyperlink" Target="https://www.austlii.edu.au/cgi-bin/viewdoc/au/cases/cth/HCATrans/2024/90.html" TargetMode="External"/><Relationship Id="rId70" Type="http://schemas.openxmlformats.org/officeDocument/2006/relationships/hyperlink" Target="https://archive.sclqld.org.au/qjudgment/2023/QCA23-134.pdf" TargetMode="External"/><Relationship Id="rId75" Type="http://schemas.openxmlformats.org/officeDocument/2006/relationships/hyperlink" Target="https://www.austlii.edu.au/cgi-bin/viewdoc/au/cases/cth/HCATrans/2025/15.html" TargetMode="External"/><Relationship Id="rId91" Type="http://schemas.openxmlformats.org/officeDocument/2006/relationships/header" Target="header4.xml"/><Relationship Id="rId96" Type="http://schemas.openxmlformats.org/officeDocument/2006/relationships/hyperlink" Target="https://www.hcourt.gov.au/cases/case_b48-2024" TargetMode="External"/><Relationship Id="rId140" Type="http://schemas.openxmlformats.org/officeDocument/2006/relationships/hyperlink" Target="https://jade.io/article/275199" TargetMode="External"/><Relationship Id="rId145"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s://eresources.hcourt.gov.au/downloadPdf/2024/HCASL/55" TargetMode="External"/><Relationship Id="rId28" Type="http://schemas.openxmlformats.org/officeDocument/2006/relationships/hyperlink" Target="http://www.austlii.edu.au/cgi-bin/viewdoc/au/cases/cth/HCATrans/2025/9.html" TargetMode="External"/><Relationship Id="rId49" Type="http://schemas.openxmlformats.org/officeDocument/2006/relationships/hyperlink" Target="https://www.hcourt.gov.au/cases/case_s142-2023" TargetMode="External"/><Relationship Id="rId114" Type="http://schemas.openxmlformats.org/officeDocument/2006/relationships/hyperlink" Target="https://www.hcourt.gov.au/cases/case_m112-2024" TargetMode="External"/><Relationship Id="rId119" Type="http://schemas.openxmlformats.org/officeDocument/2006/relationships/hyperlink" Target="https://jade.io/article/1082879" TargetMode="External"/><Relationship Id="rId44" Type="http://schemas.openxmlformats.org/officeDocument/2006/relationships/hyperlink" Target="https://www.hcourt.gov.au/cases/case_m66-2024" TargetMode="External"/><Relationship Id="rId60" Type="http://schemas.openxmlformats.org/officeDocument/2006/relationships/hyperlink" Target="https://www.hcourt.gov.au/cases/case_m94-2024" TargetMode="External"/><Relationship Id="rId65" Type="http://schemas.openxmlformats.org/officeDocument/2006/relationships/hyperlink" Target="https://www.caselaw.nsw.gov.au/decision/18ad431f0d8fe0f50826726e" TargetMode="External"/><Relationship Id="rId81" Type="http://schemas.openxmlformats.org/officeDocument/2006/relationships/hyperlink" Target="https://www.austlii.edu.au/cgi-bin/viewdoc/au/cases/cth/HCATrans/2025/16.html" TargetMode="External"/><Relationship Id="rId86" Type="http://schemas.openxmlformats.org/officeDocument/2006/relationships/hyperlink" Target="https://www.judgments.fedcourt.gov.au/judgments/Judgments/fca/full/2023/2023fcafc0131" TargetMode="External"/><Relationship Id="rId130" Type="http://schemas.openxmlformats.org/officeDocument/2006/relationships/hyperlink" Target="https://eresources.hcourt.gov.au/downloadPdf/2024/HCASL/301" TargetMode="External"/><Relationship Id="rId135" Type="http://schemas.openxmlformats.org/officeDocument/2006/relationships/hyperlink" Target="https://jade.io/article/1080733" TargetMode="External"/><Relationship Id="rId13" Type="http://schemas.openxmlformats.org/officeDocument/2006/relationships/header" Target="header3.xml"/><Relationship Id="rId18" Type="http://schemas.openxmlformats.org/officeDocument/2006/relationships/hyperlink" Target="https://www.hcourt.gov.au/cases/case_p21-2024" TargetMode="External"/><Relationship Id="rId39" Type="http://schemas.openxmlformats.org/officeDocument/2006/relationships/hyperlink" Target="https://www.hcourt.gov.au/cases/case_b73-2024" TargetMode="External"/><Relationship Id="rId109" Type="http://schemas.openxmlformats.org/officeDocument/2006/relationships/hyperlink" Target="https://eresources.hcourt.gov.au/downloadPdf/2024/HCASL/304" TargetMode="External"/><Relationship Id="rId34" Type="http://schemas.openxmlformats.org/officeDocument/2006/relationships/hyperlink" Target="http://www.austlii.edu.au/cgi-bin/viewdoc/au/cases/cth/HCATrans/2024/76.html" TargetMode="External"/><Relationship Id="rId50" Type="http://schemas.openxmlformats.org/officeDocument/2006/relationships/hyperlink" Target="http://www.austlii.edu.au/cgi-bin/viewdoc/au/cases/cth/HCATrans/2024/92.html" TargetMode="External"/><Relationship Id="rId55" Type="http://schemas.openxmlformats.org/officeDocument/2006/relationships/hyperlink" Target="http://www.austlii.edu.au/cgi-bin/viewdoc/au/cases/cth/HCATrans/2024/91.html" TargetMode="External"/><Relationship Id="rId76" Type="http://schemas.openxmlformats.org/officeDocument/2006/relationships/hyperlink" Target="https://jade.io/article/1069167" TargetMode="External"/><Relationship Id="rId97" Type="http://schemas.openxmlformats.org/officeDocument/2006/relationships/header" Target="header6.xml"/><Relationship Id="rId104" Type="http://schemas.openxmlformats.org/officeDocument/2006/relationships/hyperlink" Target="https://www.austlii.edu.au/cgi-bin/viewdoc/au/cases/vic/VSCA/2024/235.html?context=1;query=farshchi;mask_path=au/cases/vic/VSCA" TargetMode="External"/><Relationship Id="rId120" Type="http://schemas.openxmlformats.org/officeDocument/2006/relationships/hyperlink" Target="https://www.hcourt.gov.au/cases/case_s147-2024" TargetMode="External"/><Relationship Id="rId125" Type="http://schemas.openxmlformats.org/officeDocument/2006/relationships/hyperlink" Target="https://www.hcourt.gov.au/cases/case_m98-2024" TargetMode="External"/><Relationship Id="rId141" Type="http://schemas.openxmlformats.org/officeDocument/2006/relationships/hyperlink" Target="https://jade.io/article/275199" TargetMode="External"/><Relationship Id="rId146" Type="http://schemas.openxmlformats.org/officeDocument/2006/relationships/header" Target="header8.xml"/><Relationship Id="rId7" Type="http://schemas.openxmlformats.org/officeDocument/2006/relationships/endnotes" Target="endnotes.xml"/><Relationship Id="rId71" Type="http://schemas.openxmlformats.org/officeDocument/2006/relationships/hyperlink" Target="https://www.hcourt.gov.au/cases/case_s107-2024" TargetMode="External"/><Relationship Id="rId92" Type="http://schemas.openxmlformats.org/officeDocument/2006/relationships/hyperlink" Target="https://www.hcourt.gov.au/cases/case_c9-2023" TargetMode="External"/><Relationship Id="rId2" Type="http://schemas.openxmlformats.org/officeDocument/2006/relationships/numbering" Target="numbering.xml"/><Relationship Id="rId29" Type="http://schemas.openxmlformats.org/officeDocument/2006/relationships/hyperlink" Target="https://jade.io/article/1072376" TargetMode="External"/><Relationship Id="rId24" Type="http://schemas.openxmlformats.org/officeDocument/2006/relationships/hyperlink" Target="https://www.hcourt.gov.au/cases/case_s138-2024" TargetMode="External"/><Relationship Id="rId40" Type="http://schemas.openxmlformats.org/officeDocument/2006/relationships/hyperlink" Target="http://www.austlii.edu.au/cgi-bin/viewdoc/au/cases/cth/HCATrans/2025/5.html" TargetMode="External"/><Relationship Id="rId45" Type="http://schemas.openxmlformats.org/officeDocument/2006/relationships/hyperlink" Target="http://www.austlii.edu.au/cgi-bin/viewdoc/au/cases/cth/HCATrans/2024/81.html" TargetMode="External"/><Relationship Id="rId66" Type="http://schemas.openxmlformats.org/officeDocument/2006/relationships/hyperlink" Target="https://www.hcourt.gov.au/cases/case_a20-2024" TargetMode="External"/><Relationship Id="rId87" Type="http://schemas.openxmlformats.org/officeDocument/2006/relationships/hyperlink" Target="https://www.hcourt.gov.au/cases/case_s146-2024" TargetMode="External"/><Relationship Id="rId110" Type="http://schemas.openxmlformats.org/officeDocument/2006/relationships/hyperlink" Target="https://www.caselaw.nsw.gov.au/decision/18f4b5d0489f21d4fa9bd459" TargetMode="External"/><Relationship Id="rId115" Type="http://schemas.openxmlformats.org/officeDocument/2006/relationships/hyperlink" Target="https://eresources.hcourt.gov.au/downloadPdf/2024/HCASL/326" TargetMode="External"/><Relationship Id="rId131" Type="http://schemas.openxmlformats.org/officeDocument/2006/relationships/hyperlink" Target="https://www.hcourt.gov.au/cases/case_m98-2024" TargetMode="External"/><Relationship Id="rId136" Type="http://schemas.openxmlformats.org/officeDocument/2006/relationships/hyperlink" Target="https://eresources.hcourt.gov.au/showbyHandle/1/21594" TargetMode="External"/><Relationship Id="rId61" Type="http://schemas.openxmlformats.org/officeDocument/2006/relationships/hyperlink" Target="https://www.austlii.edu.au/cgi-bin/viewdoc/au/cases/cth/HCATrans/2025/10.html" TargetMode="External"/><Relationship Id="rId82" Type="http://schemas.openxmlformats.org/officeDocument/2006/relationships/hyperlink" Target="https://aucc.sirsidynix.net.au/Judgments/VSCA/2024/A0157.pdf" TargetMode="External"/><Relationship Id="rId19" Type="http://schemas.openxmlformats.org/officeDocument/2006/relationships/hyperlink" Target="https://eresources.hcourt.gov.au/downloadPdf/2025/HCA/5" TargetMode="External"/><Relationship Id="rId14" Type="http://schemas.openxmlformats.org/officeDocument/2006/relationships/footer" Target="footer3.xml"/><Relationship Id="rId30" Type="http://schemas.openxmlformats.org/officeDocument/2006/relationships/hyperlink" Target="https://www.hcourt.gov.au/cases/case_s120-2024" TargetMode="External"/><Relationship Id="rId35" Type="http://schemas.openxmlformats.org/officeDocument/2006/relationships/hyperlink" Target="https://www.caselaw.nsw.gov.au/decision/18ee57d65ec2d8a1c1e4acb0" TargetMode="External"/><Relationship Id="rId56" Type="http://schemas.openxmlformats.org/officeDocument/2006/relationships/hyperlink" Target="https://www.hcourt.gov.au/cases/case_s39-2024" TargetMode="External"/><Relationship Id="rId77" Type="http://schemas.openxmlformats.org/officeDocument/2006/relationships/hyperlink" Target="https://www.hcourt.gov.au/cases/case_s121-2024" TargetMode="External"/><Relationship Id="rId100" Type="http://schemas.openxmlformats.org/officeDocument/2006/relationships/hyperlink" Target="https://www.hcourt.gov.au/cases/case_s138-2024" TargetMode="External"/><Relationship Id="rId105" Type="http://schemas.openxmlformats.org/officeDocument/2006/relationships/hyperlink" Target="https://www.hcourt.gov.au/cases/case_a8-2025" TargetMode="External"/><Relationship Id="rId126" Type="http://schemas.openxmlformats.org/officeDocument/2006/relationships/hyperlink" Target="https://eresources.hcourt.gov.au/downloadPdf/2024/HCASL/299" TargetMode="External"/><Relationship Id="rId147" Type="http://schemas.openxmlformats.org/officeDocument/2006/relationships/header" Target="header9.xml"/><Relationship Id="rId8" Type="http://schemas.openxmlformats.org/officeDocument/2006/relationships/image" Target="media/image1.png"/><Relationship Id="rId51" Type="http://schemas.openxmlformats.org/officeDocument/2006/relationships/hyperlink" Target="http://www.austlii.edu.au/cgi-bin/viewdoc/au/cases/cth/HCATrans/2024/93.html" TargetMode="External"/><Relationship Id="rId72" Type="http://schemas.openxmlformats.org/officeDocument/2006/relationships/hyperlink" Target="http://www.austlii.edu.au/cgi-bin/viewdoc/au/cases/cth/HCATrans/2024/87.html" TargetMode="External"/><Relationship Id="rId93" Type="http://schemas.openxmlformats.org/officeDocument/2006/relationships/hyperlink" Target="https://www.hcourt.gov.au/cases/case_m60-2024" TargetMode="External"/><Relationship Id="rId98" Type="http://schemas.openxmlformats.org/officeDocument/2006/relationships/hyperlink" Target="https://www.hcourt.gov.au/cases/case_m92-2024" TargetMode="External"/><Relationship Id="rId121" Type="http://schemas.openxmlformats.org/officeDocument/2006/relationships/hyperlink" Target="https://eresources.hcourt.gov.au/downloadPdf/2024/HCASL/294" TargetMode="External"/><Relationship Id="rId142" Type="http://schemas.openxmlformats.org/officeDocument/2006/relationships/hyperlink" Target="https://www.hcourt.gov.au/cases/case_b10-2025" TargetMode="External"/><Relationship Id="rId3" Type="http://schemas.openxmlformats.org/officeDocument/2006/relationships/styles" Target="styles.xml"/><Relationship Id="rId25" Type="http://schemas.openxmlformats.org/officeDocument/2006/relationships/hyperlink" Target="https://www.austlii.edu.au/cgi-bin/viewdoc/au/cases/cth/HCATrans/2025/18.html" TargetMode="External"/><Relationship Id="rId46" Type="http://schemas.openxmlformats.org/officeDocument/2006/relationships/hyperlink" Target="https://eresources.hcourt.gov.au/downloadPdf/2024/HCASL/55" TargetMode="External"/><Relationship Id="rId67" Type="http://schemas.openxmlformats.org/officeDocument/2006/relationships/hyperlink" Target="https://jade.io/article/946400" TargetMode="External"/><Relationship Id="rId116" Type="http://schemas.openxmlformats.org/officeDocument/2006/relationships/hyperlink" Target="https://jade.io/article/1089647" TargetMode="External"/><Relationship Id="rId137" Type="http://schemas.openxmlformats.org/officeDocument/2006/relationships/hyperlink" Target="https://www.hcourt.gov.au/cases/case_s20-2025" TargetMode="External"/><Relationship Id="rId20" Type="http://schemas.openxmlformats.org/officeDocument/2006/relationships/hyperlink" Target="https://www.judgments.fedcourt.gov.au/judgments/Judgments/fca/full/2024/2024fcafc0034" TargetMode="External"/><Relationship Id="rId41" Type="http://schemas.openxmlformats.org/officeDocument/2006/relationships/hyperlink" Target="http://www.austlii.edu.au/cgi-bin/viewdoc/au/cases/cth/HCATrans/2025/7.html" TargetMode="External"/><Relationship Id="rId62" Type="http://schemas.openxmlformats.org/officeDocument/2006/relationships/hyperlink" Target="https://aucc.sirsidynix.net.au/Judgments/VSCA/2024/A0151.pdf" TargetMode="External"/><Relationship Id="rId83" Type="http://schemas.openxmlformats.org/officeDocument/2006/relationships/hyperlink" Target="https://www.hcourt.gov.au/cases/case_a1-2024" TargetMode="External"/><Relationship Id="rId88" Type="http://schemas.openxmlformats.org/officeDocument/2006/relationships/hyperlink" Target="https://www.austlii.edu.au/cgi-bin/viewdoc/au/cases/cth/HCATrans/2025/13.html" TargetMode="External"/><Relationship Id="rId111" Type="http://schemas.openxmlformats.org/officeDocument/2006/relationships/hyperlink" Target="https://www.hcourt.gov.au/cases/case_b75-2024" TargetMode="External"/><Relationship Id="rId132" Type="http://schemas.openxmlformats.org/officeDocument/2006/relationships/hyperlink" Target="https://eresources.hcourt.gov.au/downloadPdf/2024/HCASL/302" TargetMode="External"/><Relationship Id="rId15" Type="http://schemas.openxmlformats.org/officeDocument/2006/relationships/hyperlink" Target="https://www.hcourt.gov.au/cases/case_d5-2023" TargetMode="External"/><Relationship Id="rId36" Type="http://schemas.openxmlformats.org/officeDocument/2006/relationships/hyperlink" Target="https://www.hcourt.gov.au/cases/case_b41-2024" TargetMode="External"/><Relationship Id="rId57" Type="http://schemas.openxmlformats.org/officeDocument/2006/relationships/hyperlink" Target="https://www.austlii.edu.au/cgi-bin/viewdoc/au/cases/cth/HCATrans/2025/3.html" TargetMode="External"/><Relationship Id="rId106" Type="http://schemas.openxmlformats.org/officeDocument/2006/relationships/hyperlink" Target="https://eresources.hcourt.gov.au/downloadPdf/2025/HCADisp/48" TargetMode="External"/><Relationship Id="rId127" Type="http://schemas.openxmlformats.org/officeDocument/2006/relationships/hyperlink" Target="https://www.hcourt.gov.au/cases/case_m98-2024" TargetMode="External"/><Relationship Id="rId10" Type="http://schemas.openxmlformats.org/officeDocument/2006/relationships/header" Target="header2.xml"/><Relationship Id="rId31" Type="http://schemas.openxmlformats.org/officeDocument/2006/relationships/hyperlink" Target="http://www.austlii.edu.au/cgi-bin/viewdoc/au/cases/cth/HCATrans/2025/8.html" TargetMode="External"/><Relationship Id="rId52" Type="http://schemas.openxmlformats.org/officeDocument/2006/relationships/hyperlink" Target="https://www.austlii.edu.au/cgi-bin/viewdoc/au/cases/cth/HCATrans/2025/17.html" TargetMode="External"/><Relationship Id="rId73" Type="http://schemas.openxmlformats.org/officeDocument/2006/relationships/hyperlink" Target="https://www.judgments.fedcourt.gov.au/judgments/Judgments/fca/full/2023/2023fcafc0153" TargetMode="External"/><Relationship Id="rId78" Type="http://schemas.openxmlformats.org/officeDocument/2006/relationships/hyperlink" Target="https://www.austlii.edu.au/cgi-bin/viewdoc/au/cases/cth/HCATrans/2025/20.html" TargetMode="External"/><Relationship Id="rId94" Type="http://schemas.openxmlformats.org/officeDocument/2006/relationships/hyperlink" Target="https://www.hcourt.gov.au/cases/case_a24-2024" TargetMode="External"/><Relationship Id="rId99" Type="http://schemas.openxmlformats.org/officeDocument/2006/relationships/hyperlink" Target="https://eresources.hcourt.gov.au/downloadPdf/2024/HCASJ/39" TargetMode="External"/><Relationship Id="rId101" Type="http://schemas.openxmlformats.org/officeDocument/2006/relationships/hyperlink" Target="https://eresources.hcourt.gov.au/downloadPdf/2024/HCASL/270" TargetMode="External"/><Relationship Id="rId122" Type="http://schemas.openxmlformats.org/officeDocument/2006/relationships/hyperlink" Target="https://jade.io/article/1081374" TargetMode="External"/><Relationship Id="rId143" Type="http://schemas.openxmlformats.org/officeDocument/2006/relationships/hyperlink" Target="https://eresources.hcourt.gov.au/downloadPdf/2025/HCADisp/35" TargetMode="External"/><Relationship Id="rId148"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26" Type="http://schemas.openxmlformats.org/officeDocument/2006/relationships/hyperlink" Target="https://www.caselaw.nsw.gov.au/decision/19032d12b34c4df190330ba3" TargetMode="External"/><Relationship Id="rId47" Type="http://schemas.openxmlformats.org/officeDocument/2006/relationships/hyperlink" Target="https://www.hcourt.gov.au/cases/case_m66-2024" TargetMode="External"/><Relationship Id="rId68" Type="http://schemas.openxmlformats.org/officeDocument/2006/relationships/hyperlink" Target="https://www.hcourt.gov.au/cases/case_b72-2023" TargetMode="External"/><Relationship Id="rId89" Type="http://schemas.openxmlformats.org/officeDocument/2006/relationships/hyperlink" Target="https://www.austlii.edu.au/cgi-bin/viewdoc/au/cases/cth/HCATrans/2025/14.html" TargetMode="External"/><Relationship Id="rId112" Type="http://schemas.openxmlformats.org/officeDocument/2006/relationships/hyperlink" Target="https://eresources.hcourt.gov.au/downloadPdf/2024/HCASL/330" TargetMode="External"/><Relationship Id="rId133" Type="http://schemas.openxmlformats.org/officeDocument/2006/relationships/hyperlink" Target="https://www.hcourt.gov.au/cases/case_m98-2024" TargetMode="External"/><Relationship Id="rId16" Type="http://schemas.openxmlformats.org/officeDocument/2006/relationships/hyperlink" Target="https://eresources.hcourt.gov.au/downloadPdf/2025/HCA/6" TargetMode="External"/><Relationship Id="rId37" Type="http://schemas.openxmlformats.org/officeDocument/2006/relationships/hyperlink" Target="http://www.austlii.edu.au/cgi-bin/viewdoc/au/cases/cth/HCATrans/2024/86.html" TargetMode="External"/><Relationship Id="rId58" Type="http://schemas.openxmlformats.org/officeDocument/2006/relationships/hyperlink" Target="https://www.austlii.edu.au/cgi-bin/viewdoc/au/cases/cth/HCATrans/2025/4.html" TargetMode="External"/><Relationship Id="rId79" Type="http://schemas.openxmlformats.org/officeDocument/2006/relationships/hyperlink" Target="https://eresources.hcourt.gov.au/downloadPdf/2024/HCASL/228" TargetMode="External"/><Relationship Id="rId102" Type="http://schemas.openxmlformats.org/officeDocument/2006/relationships/hyperlink" Target="https://www.caselaw.nsw.gov.au/decision/19032d12b34c4df190330ba3" TargetMode="External"/><Relationship Id="rId123" Type="http://schemas.openxmlformats.org/officeDocument/2006/relationships/hyperlink" Target="https://www.hcourt.gov.au/cases/case_m98-2024" TargetMode="External"/><Relationship Id="rId144" Type="http://schemas.openxmlformats.org/officeDocument/2006/relationships/hyperlink" Target="https://www.austlii.edu.au/cgi-bin/viewdoc/au/cases/qld/QCA/2024/225.html" TargetMode="External"/><Relationship Id="rId90" Type="http://schemas.openxmlformats.org/officeDocument/2006/relationships/hyperlink" Target="https://jade.io/article/108141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161827-DBC4-4F69-894F-AF5AB1E504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38</Pages>
  <Words>10458</Words>
  <Characters>58071</Characters>
  <Application>Microsoft Office Word</Application>
  <DocSecurity>0</DocSecurity>
  <Lines>2014</Lines>
  <Paragraphs>619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2025-03-26T09:01:00Z</dcterms:created>
  <dcterms:modified xsi:type="dcterms:W3CDTF">2025-03-26T09:12:00Z</dcterms:modified>
</cp:coreProperties>
</file>